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仿宋"/>
          <w:sz w:val="32"/>
          <w:szCs w:val="24"/>
        </w:rPr>
      </w:pPr>
      <w:bookmarkStart w:id="0" w:name="_Toc28359013"/>
      <w:bookmarkStart w:id="1" w:name="_Toc35393630"/>
      <w:bookmarkStart w:id="2" w:name="_Toc28359090"/>
      <w:bookmarkStart w:id="3" w:name="_Toc35393799"/>
      <w:r>
        <w:rPr>
          <w:rFonts w:hint="eastAsia" w:ascii="黑体" w:hAnsi="黑体" w:eastAsia="黑体" w:cs="仿宋"/>
          <w:sz w:val="32"/>
          <w:szCs w:val="24"/>
        </w:rPr>
        <w:t>附件1</w:t>
      </w:r>
      <w:bookmarkEnd w:id="0"/>
      <w:bookmarkEnd w:id="1"/>
      <w:bookmarkEnd w:id="2"/>
      <w:bookmarkEnd w:id="3"/>
    </w:p>
    <w:p>
      <w:pPr>
        <w:spacing w:line="560" w:lineRule="exact"/>
        <w:jc w:val="left"/>
        <w:rPr>
          <w:rFonts w:ascii="仿宋" w:hAnsi="仿宋" w:eastAsia="仿宋" w:cs="仿宋"/>
          <w:sz w:val="32"/>
          <w:szCs w:val="2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产教融合校企合作平台征集遴选要求</w:t>
      </w:r>
    </w:p>
    <w:p>
      <w:pPr>
        <w:spacing w:line="560" w:lineRule="exact"/>
        <w:jc w:val="center"/>
        <w:rPr>
          <w:rFonts w:ascii="方正小标宋_GBK" w:hAnsi="方正小标宋_GBK" w:eastAsia="方正小标宋_GBK" w:cs="方正小标宋_GBK"/>
          <w:sz w:val="32"/>
          <w:szCs w:val="24"/>
        </w:rPr>
      </w:pPr>
    </w:p>
    <w:p>
      <w:pPr>
        <w:spacing w:line="560" w:lineRule="exact"/>
        <w:ind w:firstLine="640" w:firstLineChars="200"/>
        <w:jc w:val="left"/>
        <w:rPr>
          <w:rFonts w:ascii="黑体" w:hAnsi="黑体" w:eastAsia="黑体" w:cs="黑体"/>
          <w:sz w:val="32"/>
          <w:szCs w:val="24"/>
        </w:rPr>
      </w:pPr>
      <w:r>
        <w:rPr>
          <w:rFonts w:hint="eastAsia" w:ascii="黑体" w:hAnsi="黑体" w:eastAsia="黑体" w:cs="黑体"/>
          <w:sz w:val="32"/>
          <w:szCs w:val="24"/>
        </w:rPr>
        <w:t>一、报名者资格与报名要求</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报名参加本次“产教融合校企合作平台”公开征集与遴选的单位（以下简称报名者）必须符合《中华人民共和国政府采购法》第二十二条以及《中华人民共和国政府采购法实施条例》第十七条的相关规定及以下要求：</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（一）基本资格条件</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1.在中华人民共和国境内注册，具有独立承担民事责任能力的企事业法人。</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2.本次征集遴选活动不接受联合体参与，报名者必须具备必需的专业技术、独立完成平台建设、维护与运营的能力，不允许分包或转包。</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3.最近3年内在经营活动中没有重大违法记录，未被“信用中国”网站（www.creditchina.gov.cn）、“中国政府采购网"(www.ccgp.gov.cn)列入失信被执行人、重大税收违法案件当事人名单、政府采购严重违法失信行为记录名单。</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4.法律、行政法规规定的其他条件。</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（二）特定资格要求</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无</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（三）知识产权</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报名者提供的货物及服务须免受第三方提出的侵犯其专利权或其它知识产权的起诉。如果第三方提出侵权指控，报名者应承担由此而引起的一切法律责任和费用。</w:t>
      </w:r>
    </w:p>
    <w:p>
      <w:pPr>
        <w:spacing w:line="560" w:lineRule="exact"/>
        <w:ind w:firstLine="643" w:firstLineChars="200"/>
        <w:jc w:val="left"/>
        <w:rPr>
          <w:rFonts w:ascii="楷体" w:hAnsi="楷体" w:eastAsia="楷体" w:cs="楷体"/>
          <w:b/>
          <w:bCs/>
          <w:sz w:val="32"/>
          <w:szCs w:val="24"/>
        </w:rPr>
      </w:pPr>
      <w:bookmarkStart w:id="4" w:name="_Toc441065671"/>
      <w:bookmarkStart w:id="5" w:name="_Toc267320053"/>
      <w:r>
        <w:rPr>
          <w:rFonts w:hint="eastAsia" w:ascii="楷体" w:hAnsi="楷体" w:eastAsia="楷体" w:cs="楷体"/>
          <w:b/>
          <w:bCs/>
          <w:sz w:val="32"/>
          <w:szCs w:val="24"/>
        </w:rPr>
        <w:t>（四）培训</w:t>
      </w:r>
      <w:bookmarkEnd w:id="4"/>
      <w:bookmarkEnd w:id="5"/>
      <w:r>
        <w:rPr>
          <w:rFonts w:hint="eastAsia" w:ascii="楷体" w:hAnsi="楷体" w:eastAsia="楷体" w:cs="楷体"/>
          <w:b/>
          <w:bCs/>
          <w:sz w:val="32"/>
          <w:szCs w:val="24"/>
        </w:rPr>
        <w:t>服务</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报名者入选后，对其提供产品的使用和操作应尽培训义务。</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（五）报名方式</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凡有意参加本次征集遴选活动的单位，请于本公告发布之日（</w:t>
      </w:r>
      <w:bookmarkStart w:id="6" w:name="OLE_LINK5"/>
      <w:bookmarkStart w:id="7" w:name="OLE_LINK6"/>
      <w:r>
        <w:rPr>
          <w:rFonts w:hint="eastAsia" w:ascii="仿宋" w:hAnsi="仿宋" w:eastAsia="仿宋" w:cs="仿宋"/>
          <w:sz w:val="32"/>
          <w:szCs w:val="24"/>
        </w:rPr>
        <w:t>2022年5月10日）起</w:t>
      </w:r>
      <w:bookmarkEnd w:id="6"/>
      <w:r>
        <w:rPr>
          <w:rFonts w:hint="eastAsia" w:ascii="仿宋" w:hAnsi="仿宋" w:eastAsia="仿宋" w:cs="仿宋"/>
          <w:sz w:val="32"/>
          <w:szCs w:val="24"/>
        </w:rPr>
        <w:t>至（2022年6月9日17时</w:t>
      </w:r>
      <w:bookmarkEnd w:id="7"/>
      <w:r>
        <w:rPr>
          <w:rFonts w:hint="eastAsia" w:ascii="仿宋" w:hAnsi="仿宋" w:eastAsia="仿宋" w:cs="仿宋"/>
          <w:sz w:val="32"/>
          <w:szCs w:val="24"/>
        </w:rPr>
        <w:t>）止，以</w:t>
      </w:r>
      <w:r>
        <w:rPr>
          <w:rFonts w:ascii="仿宋" w:hAnsi="仿宋" w:eastAsia="仿宋" w:cs="仿宋"/>
          <w:sz w:val="32"/>
          <w:szCs w:val="24"/>
        </w:rPr>
        <w:t>EMS方式</w:t>
      </w:r>
      <w:r>
        <w:rPr>
          <w:rFonts w:hint="eastAsia" w:ascii="仿宋" w:hAnsi="仿宋" w:eastAsia="仿宋" w:cs="仿宋"/>
          <w:sz w:val="32"/>
          <w:szCs w:val="24"/>
        </w:rPr>
        <w:t>向江苏省工业经济联合会产教融合促进会发送报名材料。</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联系人：范凌</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电  话：025-86638568/18260680005</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地  址：江苏省南京市中山北路283号10号楼</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邮  箱：</w:t>
      </w:r>
      <w:r>
        <w:fldChar w:fldCharType="begin"/>
      </w:r>
      <w:r>
        <w:instrText xml:space="preserve"> HYPERLINK "mailto:2352540135@qq.com" </w:instrText>
      </w:r>
      <w:r>
        <w:fldChar w:fldCharType="separate"/>
      </w:r>
      <w:r>
        <w:rPr>
          <w:rStyle w:val="6"/>
          <w:rFonts w:hint="eastAsia" w:ascii="仿宋" w:hAnsi="仿宋" w:eastAsia="仿宋" w:cs="仿宋"/>
          <w:sz w:val="32"/>
          <w:szCs w:val="24"/>
        </w:rPr>
        <w:t>2352540135@qq.com</w:t>
      </w:r>
      <w:r>
        <w:rPr>
          <w:rStyle w:val="6"/>
          <w:rFonts w:hint="eastAsia" w:ascii="仿宋" w:hAnsi="仿宋" w:eastAsia="仿宋" w:cs="仿宋"/>
          <w:sz w:val="32"/>
          <w:szCs w:val="24"/>
        </w:rPr>
        <w:fldChar w:fldCharType="end"/>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（六）公告期限</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自2022年5月10日起至2022年6月9日17时止。</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（七）遴选报名文件的密封和递交</w:t>
      </w:r>
    </w:p>
    <w:p>
      <w:pPr>
        <w:spacing w:line="560" w:lineRule="exact"/>
        <w:ind w:firstLine="640" w:firstLineChars="200"/>
        <w:jc w:val="left"/>
        <w:rPr>
          <w:rFonts w:ascii="仿宋" w:hAnsi="仿宋" w:eastAsia="仿宋" w:cs="仿宋"/>
          <w:sz w:val="32"/>
          <w:szCs w:val="24"/>
        </w:rPr>
      </w:pPr>
      <w:bookmarkStart w:id="8" w:name="OLE_LINK3"/>
      <w:r>
        <w:rPr>
          <w:rFonts w:hint="eastAsia" w:ascii="仿宋" w:hAnsi="仿宋" w:eastAsia="仿宋" w:cs="仿宋"/>
          <w:sz w:val="32"/>
          <w:szCs w:val="24"/>
        </w:rPr>
        <w:t>1.遴选</w:t>
      </w:r>
      <w:bookmarkEnd w:id="8"/>
      <w:bookmarkStart w:id="9" w:name="OLE_LINK7"/>
      <w:r>
        <w:rPr>
          <w:rFonts w:hint="eastAsia" w:ascii="仿宋" w:hAnsi="仿宋" w:eastAsia="仿宋" w:cs="仿宋"/>
          <w:sz w:val="32"/>
          <w:szCs w:val="24"/>
        </w:rPr>
        <w:t>报名</w:t>
      </w:r>
      <w:bookmarkEnd w:id="9"/>
      <w:r>
        <w:rPr>
          <w:rFonts w:hint="eastAsia" w:ascii="仿宋" w:hAnsi="仿宋" w:eastAsia="仿宋" w:cs="仿宋"/>
          <w:sz w:val="32"/>
          <w:szCs w:val="24"/>
        </w:rPr>
        <w:t>文件必须依据《产教融合校企合作平台征集遴选要求》中规定的文件格式与顺序装订成册。</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2.在遴选报名文件的封面上注明报名人单位名称（加盖公章）、项目名称、正本或副本字样，其中正本一份副本五份。</w:t>
      </w:r>
    </w:p>
    <w:p>
      <w:pPr>
        <w:spacing w:line="560" w:lineRule="exact"/>
        <w:ind w:firstLine="640" w:firstLineChars="200"/>
        <w:jc w:val="left"/>
        <w:rPr>
          <w:rFonts w:ascii="仿宋" w:hAnsi="仿宋" w:eastAsia="仿宋" w:cs="仿宋"/>
          <w:sz w:val="32"/>
          <w:szCs w:val="24"/>
        </w:rPr>
      </w:pPr>
      <w:bookmarkStart w:id="10" w:name="OLE_LINK4"/>
      <w:r>
        <w:rPr>
          <w:rFonts w:hint="eastAsia" w:ascii="仿宋" w:hAnsi="仿宋" w:eastAsia="仿宋" w:cs="仿宋"/>
          <w:sz w:val="32"/>
          <w:szCs w:val="24"/>
        </w:rPr>
        <w:t>3.遴选</w:t>
      </w:r>
      <w:bookmarkEnd w:id="10"/>
      <w:r>
        <w:rPr>
          <w:rFonts w:hint="eastAsia" w:ascii="仿宋" w:hAnsi="仿宋" w:eastAsia="仿宋" w:cs="仿宋"/>
          <w:sz w:val="32"/>
          <w:szCs w:val="24"/>
        </w:rPr>
        <w:t>报名文件必须统一封装在一个大信封中，并在封口处贴封签并加盖单位公章，封面标注“请勿在2022年6月10日9时30分之前启封”的字样。不论参与征集与遴选的单位被选中与否，遴选报名文件均不退回。</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4.遴选报名文件递交截止时间：2022年6月9日北京时间17时。敬请各单位充分考虑新冠疫情可能造成的邮件递交延误。</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5.本项目的负责机构有权修改《产教融合校企合作平台征集遴选要求》中遴选报名文件的递交截止时间。在此情况下，报名者的所有权利和义务均以更新后的截止日期为准。</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6.遴选评比活动开始时间：2022年6月10日北京时间9时30分。</w:t>
      </w:r>
    </w:p>
    <w:p>
      <w:pPr>
        <w:spacing w:line="560" w:lineRule="exact"/>
        <w:ind w:firstLine="640" w:firstLineChars="200"/>
        <w:jc w:val="left"/>
        <w:rPr>
          <w:rFonts w:ascii="黑体" w:hAnsi="黑体" w:eastAsia="黑体" w:cs="黑体"/>
          <w:sz w:val="32"/>
          <w:szCs w:val="24"/>
        </w:rPr>
      </w:pPr>
      <w:r>
        <w:rPr>
          <w:rFonts w:hint="eastAsia" w:ascii="黑体" w:hAnsi="黑体" w:eastAsia="黑体" w:cs="黑体"/>
          <w:sz w:val="32"/>
          <w:szCs w:val="24"/>
        </w:rPr>
        <w:t>二、 遴选评比与确定</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（一）遴选程序</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1.项目负责人将在本《产教融合校企合作平台征集遴选要求》中规定的“遴选开始时间”以线上线下相结合的形式组织公开的遴选评比活动。</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2.遴选评比活动正式开始时，项目负责人介绍参加本次征集遴选活动的报名单位、评审专家团队组成，并负责检查遴选报名文件的密封情况等。</w:t>
      </w:r>
    </w:p>
    <w:p>
      <w:pPr>
        <w:spacing w:line="560" w:lineRule="exact"/>
        <w:ind w:firstLine="643" w:firstLineChars="200"/>
        <w:jc w:val="left"/>
        <w:rPr>
          <w:rFonts w:ascii="楷体" w:hAnsi="楷体" w:eastAsia="楷体" w:cs="楷体"/>
          <w:b/>
          <w:bCs/>
          <w:sz w:val="32"/>
          <w:szCs w:val="24"/>
        </w:rPr>
      </w:pPr>
      <w:bookmarkStart w:id="11" w:name="_Toc16938548"/>
      <w:bookmarkStart w:id="12" w:name="_Toc513029232"/>
      <w:bookmarkStart w:id="13" w:name="_Toc20823304"/>
      <w:r>
        <w:rPr>
          <w:rFonts w:hint="eastAsia" w:ascii="楷体" w:hAnsi="楷体" w:eastAsia="楷体" w:cs="楷体"/>
          <w:b/>
          <w:bCs/>
          <w:sz w:val="32"/>
          <w:szCs w:val="24"/>
        </w:rPr>
        <w:t>（二）遴选澄清</w:t>
      </w:r>
      <w:bookmarkEnd w:id="11"/>
      <w:bookmarkEnd w:id="12"/>
      <w:bookmarkEnd w:id="13"/>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1.为有助于对报名文件的审查、比较和评价，项目负责人有权要求报名者对报名文件中含义不明确的内容进行澄清。</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2.报名者有责任和义务按照项目负责人通知的时间、地点与方式，进行答辩和澄清。</w:t>
      </w:r>
    </w:p>
    <w:p>
      <w:pPr>
        <w:spacing w:line="560" w:lineRule="exact"/>
        <w:ind w:firstLine="643" w:firstLineChars="200"/>
        <w:jc w:val="left"/>
        <w:rPr>
          <w:rFonts w:ascii="楷体" w:hAnsi="楷体" w:eastAsia="楷体" w:cs="楷体"/>
          <w:b/>
          <w:bCs/>
          <w:sz w:val="32"/>
          <w:szCs w:val="24"/>
        </w:rPr>
      </w:pPr>
      <w:bookmarkStart w:id="14" w:name="_Toc20823305"/>
      <w:bookmarkStart w:id="15" w:name="_Toc513029233"/>
      <w:bookmarkStart w:id="16" w:name="_Toc16938549"/>
      <w:r>
        <w:rPr>
          <w:rFonts w:hint="eastAsia" w:ascii="楷体" w:hAnsi="楷体" w:eastAsia="楷体" w:cs="楷体"/>
          <w:b/>
          <w:bCs/>
          <w:sz w:val="32"/>
          <w:szCs w:val="24"/>
        </w:rPr>
        <w:t>（三）文件初审</w:t>
      </w:r>
      <w:bookmarkEnd w:id="14"/>
      <w:bookmarkEnd w:id="15"/>
      <w:bookmarkEnd w:id="16"/>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1.项目负责人将根据本次活动的特点与要求组建遴选评审委员会（以下简称“评委会”），评委会依法独立对遴选报名文件进行审查、质疑、评估和比较。</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2.评委会将审查每份遴选报名文件是否实质响应了公告及附件的要求。</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3.如果遴选报名文件实质上没有响应公告及附件文件的要求，评委会将予以拒绝。报名文件内容不全或实质性条款字迹模糊难以辨认的，评委会对该文件作无效报名文件处理。</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4.评委会将允许报名者修正报名文件中不构成重大偏离的、微小的、非正规的、不一致或不规则的地方。</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5.评委会将对确定为实质性响应的报名文件进行进一步的审核，将依据评选标准给出综合得分，并据此确定报名者的名次排列。</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（四）评选方法</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1.本次遴选评比活动采用综合评分法，是指在最大限度地满足公告与附件文件实质性要求的前提下，按照附件规定的各项因素进行综合评审后，以评选总得分的高低作为候选报名者的排名依据。</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2.评委会遵循公开、公平、公正、择优遴选评比原则，独立按照评选标准分别评定报名者的分值。各报名者的最终得分为各评委所评定分值的平均值，并按高低顺序排列，综合研判择优选择若干报名者平台，推荐给相关职业院校、行业、企业选用。</w:t>
      </w: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（五）评选标准</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评委会将按下列评分标准进行评分，总分值为100分。本标准的未尽事宜，由评委会依据有关法规研究解决。</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29" w:type="dxa"/>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类别</w:t>
            </w:r>
          </w:p>
        </w:tc>
        <w:tc>
          <w:tcPr>
            <w:tcW w:w="7167" w:type="dxa"/>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textAlignment w:val="baseline"/>
              <w:rPr>
                <w:rFonts w:ascii="宋体" w:hAnsi="宋体" w:eastAsia="宋体" w:cs="宋体"/>
                <w:szCs w:val="21"/>
              </w:rPr>
            </w:pPr>
            <w:r>
              <w:rPr>
                <w:rFonts w:hint="eastAsia" w:ascii="宋体" w:hAnsi="宋体" w:eastAsia="宋体" w:cs="宋体"/>
                <w:szCs w:val="21"/>
              </w:rPr>
              <w:t>功能分</w:t>
            </w:r>
          </w:p>
          <w:p>
            <w:pPr>
              <w:jc w:val="center"/>
              <w:textAlignment w:val="baseline"/>
              <w:rPr>
                <w:rFonts w:ascii="宋体" w:hAnsi="宋体" w:eastAsia="宋体" w:cs="宋体"/>
                <w:szCs w:val="21"/>
              </w:rPr>
            </w:pPr>
            <w:r>
              <w:rPr>
                <w:rFonts w:hint="eastAsia" w:ascii="宋体" w:hAnsi="宋体" w:eastAsia="宋体" w:cs="宋体"/>
                <w:szCs w:val="21"/>
              </w:rPr>
              <w:t>（50分）</w:t>
            </w:r>
          </w:p>
        </w:tc>
        <w:tc>
          <w:tcPr>
            <w:tcW w:w="7167" w:type="dxa"/>
            <w:vAlign w:val="center"/>
          </w:tcPr>
          <w:p>
            <w:pPr>
              <w:ind w:firstLine="420" w:firstLineChars="200"/>
              <w:textAlignment w:val="baseline"/>
              <w:rPr>
                <w:rFonts w:ascii="宋体" w:hAnsi="宋体" w:eastAsia="宋体" w:cs="宋体"/>
                <w:szCs w:val="21"/>
              </w:rPr>
            </w:pPr>
            <w:r>
              <w:rPr>
                <w:rFonts w:hint="eastAsia" w:ascii="宋体" w:hAnsi="宋体" w:eastAsia="宋体" w:cs="宋体"/>
                <w:szCs w:val="21"/>
              </w:rPr>
              <w:t>依据报名文件中产品与服务的功能说明与附件2中的功能要求的吻合程度，并结合现场演示与答辩情况进行评分。</w:t>
            </w:r>
          </w:p>
          <w:p>
            <w:pPr>
              <w:ind w:firstLine="420" w:firstLineChars="200"/>
              <w:textAlignment w:val="baseline"/>
              <w:rPr>
                <w:rFonts w:ascii="宋体" w:hAnsi="宋体" w:eastAsia="宋体" w:cs="宋体"/>
                <w:szCs w:val="21"/>
              </w:rPr>
            </w:pPr>
            <w:r>
              <w:rPr>
                <w:rFonts w:hint="eastAsia" w:ascii="宋体" w:hAnsi="宋体" w:eastAsia="宋体" w:cs="宋体"/>
                <w:szCs w:val="21"/>
              </w:rPr>
              <w:t>带“</w:t>
            </w:r>
            <w:r>
              <w:rPr>
                <w:rFonts w:hint="eastAsia" w:ascii="宋体" w:hAnsi="宋体" w:eastAsia="宋体" w:cs="宋体"/>
                <w:color w:val="FF0000"/>
                <w:szCs w:val="21"/>
              </w:rPr>
              <w:t>★</w:t>
            </w:r>
            <w:r>
              <w:rPr>
                <w:rFonts w:hint="eastAsia" w:ascii="宋体" w:hAnsi="宋体" w:eastAsia="宋体" w:cs="宋体"/>
                <w:szCs w:val="21"/>
              </w:rPr>
              <w:t>”项为重要需求，如不满足的扣5分，部分负偏离的酌情扣1至4分。</w:t>
            </w:r>
          </w:p>
          <w:p>
            <w:pPr>
              <w:ind w:firstLine="420" w:firstLineChars="200"/>
              <w:textAlignment w:val="baseline"/>
              <w:rPr>
                <w:rFonts w:ascii="宋体" w:hAnsi="宋体" w:eastAsia="宋体" w:cs="宋体"/>
                <w:szCs w:val="21"/>
              </w:rPr>
            </w:pPr>
            <w:r>
              <w:rPr>
                <w:rFonts w:hint="eastAsia" w:ascii="宋体" w:hAnsi="宋体" w:eastAsia="宋体" w:cs="宋体"/>
                <w:szCs w:val="21"/>
              </w:rPr>
              <w:t>若发现有提供虚假的证明材料或虚假应答功能需求偏离表的，视为无效材料。未按相关要求提供相应证明材料的，视为负偏离。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129" w:type="dxa"/>
            <w:vAlign w:val="center"/>
          </w:tcPr>
          <w:p>
            <w:pPr>
              <w:jc w:val="center"/>
              <w:textAlignment w:val="baseline"/>
              <w:rPr>
                <w:rFonts w:ascii="宋体" w:hAnsi="宋体" w:eastAsia="宋体" w:cs="宋体"/>
                <w:szCs w:val="21"/>
              </w:rPr>
            </w:pPr>
            <w:r>
              <w:rPr>
                <w:rFonts w:hint="eastAsia" w:ascii="宋体" w:hAnsi="宋体" w:eastAsia="宋体" w:cs="宋体"/>
                <w:szCs w:val="21"/>
              </w:rPr>
              <w:t>技术分</w:t>
            </w:r>
          </w:p>
          <w:p>
            <w:pPr>
              <w:jc w:val="center"/>
              <w:textAlignment w:val="baseline"/>
              <w:rPr>
                <w:rFonts w:ascii="宋体" w:hAnsi="宋体" w:eastAsia="宋体" w:cs="宋体"/>
                <w:szCs w:val="21"/>
              </w:rPr>
            </w:pPr>
            <w:r>
              <w:rPr>
                <w:rFonts w:hint="eastAsia" w:ascii="宋体" w:hAnsi="宋体" w:eastAsia="宋体" w:cs="宋体"/>
                <w:szCs w:val="21"/>
              </w:rPr>
              <w:t>（20分）</w:t>
            </w:r>
          </w:p>
        </w:tc>
        <w:tc>
          <w:tcPr>
            <w:tcW w:w="7167" w:type="dxa"/>
            <w:vAlign w:val="center"/>
          </w:tcPr>
          <w:p>
            <w:pPr>
              <w:ind w:firstLine="420" w:firstLineChars="200"/>
              <w:textAlignment w:val="baseline"/>
              <w:rPr>
                <w:rFonts w:ascii="宋体" w:hAnsi="宋体" w:eastAsia="宋体" w:cs="宋体"/>
                <w:szCs w:val="21"/>
              </w:rPr>
            </w:pPr>
            <w:r>
              <w:rPr>
                <w:rFonts w:hint="eastAsia" w:ascii="宋体" w:hAnsi="宋体" w:eastAsia="宋体" w:cs="宋体"/>
                <w:szCs w:val="21"/>
              </w:rPr>
              <w:t>依据报名文件中的技术参数与公告附件2文件中的技术参数的吻合程度，并结合现场演示与答辩情况进行评分。</w:t>
            </w:r>
          </w:p>
          <w:p>
            <w:pPr>
              <w:ind w:firstLine="420" w:firstLineChars="200"/>
              <w:textAlignment w:val="baseline"/>
              <w:rPr>
                <w:rFonts w:ascii="宋体" w:hAnsi="宋体" w:eastAsia="宋体" w:cs="宋体"/>
                <w:szCs w:val="21"/>
              </w:rPr>
            </w:pPr>
            <w:r>
              <w:rPr>
                <w:rFonts w:hint="eastAsia" w:ascii="宋体" w:hAnsi="宋体" w:eastAsia="宋体" w:cs="宋体"/>
                <w:szCs w:val="21"/>
              </w:rPr>
              <w:t>带“</w:t>
            </w:r>
            <w:r>
              <w:rPr>
                <w:rFonts w:hint="eastAsia" w:ascii="宋体" w:hAnsi="宋体" w:eastAsia="宋体" w:cs="宋体"/>
                <w:color w:val="FF0000"/>
                <w:szCs w:val="21"/>
              </w:rPr>
              <w:t>★</w:t>
            </w:r>
            <w:r>
              <w:rPr>
                <w:rFonts w:hint="eastAsia" w:ascii="宋体" w:hAnsi="宋体" w:eastAsia="宋体" w:cs="宋体"/>
                <w:szCs w:val="21"/>
              </w:rPr>
              <w:t>”项为重要需求，如不满足的扣5分，部分负偏离的酌情扣1至4分。</w:t>
            </w:r>
          </w:p>
          <w:p>
            <w:pPr>
              <w:ind w:firstLine="420" w:firstLineChars="200"/>
              <w:textAlignment w:val="baseline"/>
              <w:rPr>
                <w:rFonts w:ascii="宋体" w:hAnsi="宋体" w:eastAsia="宋体" w:cs="宋体"/>
                <w:szCs w:val="21"/>
              </w:rPr>
            </w:pPr>
            <w:r>
              <w:rPr>
                <w:rFonts w:hint="eastAsia" w:ascii="宋体" w:hAnsi="宋体" w:eastAsia="宋体" w:cs="宋体"/>
                <w:szCs w:val="21"/>
              </w:rPr>
              <w:t>若发现有提供虚假的证明材料或虚假应答技术参数偏离表的，视为无效材料。未按相关要求提供相应证明材料的，视为负偏离。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textAlignment w:val="baseline"/>
              <w:rPr>
                <w:rFonts w:ascii="宋体" w:hAnsi="宋体" w:eastAsia="宋体" w:cs="宋体"/>
                <w:szCs w:val="21"/>
              </w:rPr>
            </w:pPr>
            <w:r>
              <w:rPr>
                <w:rFonts w:hint="eastAsia" w:ascii="宋体" w:hAnsi="宋体" w:eastAsia="宋体" w:cs="宋体"/>
                <w:szCs w:val="21"/>
              </w:rPr>
              <w:t>综合实力</w:t>
            </w:r>
          </w:p>
          <w:p>
            <w:pPr>
              <w:jc w:val="center"/>
              <w:textAlignment w:val="baseline"/>
              <w:rPr>
                <w:rFonts w:ascii="宋体" w:hAnsi="宋体" w:eastAsia="宋体" w:cs="宋体"/>
                <w:szCs w:val="21"/>
              </w:rPr>
            </w:pPr>
            <w:r>
              <w:rPr>
                <w:rFonts w:hint="eastAsia" w:ascii="宋体" w:hAnsi="宋体" w:eastAsia="宋体" w:cs="宋体"/>
                <w:szCs w:val="21"/>
              </w:rPr>
              <w:t>（10分）</w:t>
            </w:r>
          </w:p>
        </w:tc>
        <w:tc>
          <w:tcPr>
            <w:tcW w:w="7167" w:type="dxa"/>
            <w:vAlign w:val="center"/>
          </w:tcPr>
          <w:p>
            <w:pPr>
              <w:ind w:firstLine="420" w:firstLineChars="200"/>
              <w:textAlignment w:val="baseline"/>
              <w:rPr>
                <w:rFonts w:ascii="宋体" w:hAnsi="宋体" w:eastAsia="宋体" w:cs="宋体"/>
                <w:szCs w:val="21"/>
              </w:rPr>
            </w:pPr>
            <w:r>
              <w:rPr>
                <w:rFonts w:hint="eastAsia" w:ascii="宋体" w:hAnsi="宋体" w:eastAsia="宋体" w:cs="宋体"/>
                <w:szCs w:val="21"/>
              </w:rPr>
              <w:t>报名者的平台产品具有符合公告附件1文件要求的软件著作权登记证书的，每提供1个得2分，满分10分。</w:t>
            </w:r>
          </w:p>
          <w:p>
            <w:pPr>
              <w:jc w:val="center"/>
              <w:textAlignment w:val="baseline"/>
              <w:rPr>
                <w:rFonts w:ascii="宋体" w:hAnsi="宋体" w:eastAsia="宋体" w:cs="宋体"/>
                <w:szCs w:val="21"/>
              </w:rPr>
            </w:pPr>
            <w:r>
              <w:rPr>
                <w:rFonts w:hint="eastAsia" w:ascii="宋体" w:hAnsi="宋体" w:eastAsia="宋体" w:cs="宋体"/>
                <w:szCs w:val="21"/>
              </w:rPr>
              <w:t>（提供证书复印件并加盖供应商公章）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jc w:val="center"/>
              <w:textAlignment w:val="baseline"/>
              <w:rPr>
                <w:rFonts w:ascii="宋体" w:hAnsi="宋体" w:eastAsia="宋体" w:cs="宋体"/>
                <w:szCs w:val="21"/>
              </w:rPr>
            </w:pPr>
            <w:r>
              <w:rPr>
                <w:rFonts w:hint="eastAsia" w:ascii="宋体" w:hAnsi="宋体" w:eastAsia="宋体" w:cs="宋体"/>
                <w:szCs w:val="21"/>
              </w:rPr>
              <w:t>现场演示</w:t>
            </w:r>
          </w:p>
          <w:p>
            <w:pPr>
              <w:jc w:val="center"/>
              <w:textAlignment w:val="baseline"/>
              <w:rPr>
                <w:rFonts w:ascii="宋体" w:hAnsi="宋体" w:eastAsia="宋体" w:cs="宋体"/>
                <w:szCs w:val="21"/>
              </w:rPr>
            </w:pPr>
            <w:r>
              <w:rPr>
                <w:rFonts w:hint="eastAsia" w:ascii="宋体" w:hAnsi="宋体" w:eastAsia="宋体" w:cs="宋体"/>
                <w:szCs w:val="21"/>
              </w:rPr>
              <w:t>（20分）</w:t>
            </w:r>
          </w:p>
        </w:tc>
        <w:tc>
          <w:tcPr>
            <w:tcW w:w="7167" w:type="dxa"/>
            <w:vAlign w:val="center"/>
          </w:tcPr>
          <w:p>
            <w:pPr>
              <w:ind w:firstLine="420"/>
              <w:textAlignment w:val="baseline"/>
              <w:rPr>
                <w:rFonts w:ascii="宋体" w:hAnsi="宋体" w:eastAsia="宋体" w:cs="宋体"/>
                <w:szCs w:val="21"/>
              </w:rPr>
            </w:pPr>
            <w:r>
              <w:rPr>
                <w:rFonts w:hint="eastAsia" w:ascii="宋体" w:hAnsi="宋体" w:eastAsia="宋体" w:cs="宋体"/>
                <w:szCs w:val="21"/>
              </w:rPr>
              <w:t>以下所列关键功能的每一项是保证系统完整性的关键要素,要求报名者对以下核心功能与关键技术要求在遴选评审现场调用真实应用系统演示。报名者自备演示时需要的设备及网络环境，演示时间不超过20分钟。</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1.江苏省产教融合网络平台整体浏览。优秀的得2分，一般的得1分，缺少的得0分；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2.院校诉求、企业诉求和校企合作。优秀的得2分，一般的得1分，缺少的得0分；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3.技能培训课程、学习方式、学习报告与学习过程管理功能。优秀的得2分，一般的得1分，缺少的得0分；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4.跨地区、跨校企协同备课教师团队、资源贡献积分、资源集合竞优、集体教案、个性化班级教案与</w:t>
            </w:r>
            <w:bookmarkStart w:id="17" w:name="OLE_LINK8"/>
            <w:r>
              <w:rPr>
                <w:rFonts w:hint="eastAsia" w:ascii="宋体" w:hAnsi="宋体" w:eastAsia="宋体" w:cs="宋体"/>
                <w:szCs w:val="21"/>
              </w:rPr>
              <w:t>协同备课教案</w:t>
            </w:r>
            <w:bookmarkEnd w:id="17"/>
            <w:r>
              <w:rPr>
                <w:rFonts w:hint="eastAsia" w:ascii="宋体" w:hAnsi="宋体" w:eastAsia="宋体" w:cs="宋体"/>
                <w:szCs w:val="21"/>
              </w:rPr>
              <w:t>的实时数据同步。完全满足的得3分，否则不得分；</w:t>
            </w:r>
          </w:p>
          <w:p>
            <w:pPr>
              <w:ind w:firstLine="420"/>
              <w:textAlignment w:val="baseline"/>
              <w:rPr>
                <w:rFonts w:ascii="宋体" w:hAnsi="宋体" w:eastAsia="宋体" w:cs="宋体"/>
                <w:szCs w:val="21"/>
              </w:rPr>
            </w:pPr>
            <w:r>
              <w:rPr>
                <w:rFonts w:hint="eastAsia" w:ascii="宋体" w:hAnsi="宋体" w:eastAsia="宋体" w:cs="宋体"/>
                <w:szCs w:val="21"/>
              </w:rPr>
              <w:t>5. 协同备课教案中每节课的知识点、职业素养点、德育点与关联数字化教学资源的匹配管理。完全满足的得3分，否则不得分；</w:t>
            </w:r>
          </w:p>
          <w:p>
            <w:pPr>
              <w:ind w:firstLine="420"/>
              <w:textAlignment w:val="baseline"/>
              <w:rPr>
                <w:rFonts w:ascii="宋体" w:hAnsi="宋体" w:eastAsia="宋体" w:cs="宋体"/>
                <w:szCs w:val="21"/>
              </w:rPr>
            </w:pPr>
            <w:r>
              <w:rPr>
                <w:rFonts w:hint="eastAsia" w:ascii="宋体" w:hAnsi="宋体" w:eastAsia="宋体" w:cs="宋体"/>
                <w:szCs w:val="21"/>
              </w:rPr>
              <w:t>6.教学质量调查与成效评价。优秀的得2分，一般的得1分，缺少的得0分；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7.顶岗实训管理系统。优秀的得2分，一般的得1分，缺少的得0分；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8.互动课堂。优秀的得2分，一般的得1分，缺少的得0分；</w:t>
            </w:r>
          </w:p>
          <w:p>
            <w:pPr>
              <w:tabs>
                <w:tab w:val="left" w:pos="180"/>
                <w:tab w:val="left" w:pos="360"/>
              </w:tabs>
              <w:ind w:firstLine="420"/>
              <w:textAlignment w:val="baseline"/>
              <w:rPr>
                <w:rFonts w:ascii="宋体" w:hAnsi="宋体" w:eastAsia="宋体" w:cs="宋体"/>
                <w:szCs w:val="21"/>
              </w:rPr>
            </w:pPr>
            <w:r>
              <w:rPr>
                <w:rFonts w:hint="eastAsia" w:ascii="宋体" w:hAnsi="宋体" w:eastAsia="宋体" w:cs="宋体"/>
                <w:szCs w:val="21"/>
              </w:rPr>
              <w:t>9.课程思政。优秀的得2分，一般的得1分，缺少的得0分。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96" w:type="dxa"/>
            <w:gridSpan w:val="2"/>
            <w:vAlign w:val="center"/>
          </w:tcPr>
          <w:p>
            <w:pPr>
              <w:jc w:val="center"/>
              <w:textAlignment w:val="baseline"/>
              <w:rPr>
                <w:rFonts w:ascii="宋体" w:hAnsi="宋体" w:eastAsia="宋体" w:cs="宋体"/>
                <w:szCs w:val="21"/>
              </w:rPr>
            </w:pPr>
            <w:r>
              <w:rPr>
                <w:rFonts w:hint="eastAsia" w:ascii="宋体" w:hAnsi="宋体" w:eastAsia="宋体" w:cs="宋体"/>
                <w:szCs w:val="21"/>
              </w:rPr>
              <w:t>合计100分</w:t>
            </w:r>
          </w:p>
        </w:tc>
      </w:tr>
    </w:tbl>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 xml:space="preserve"> （六）遴选确定</w:t>
      </w:r>
    </w:p>
    <w:p>
      <w:pPr>
        <w:spacing w:line="560" w:lineRule="exact"/>
        <w:ind w:firstLine="640" w:firstLineChars="200"/>
        <w:jc w:val="left"/>
        <w:rPr>
          <w:rFonts w:ascii="仿宋" w:hAnsi="仿宋" w:eastAsia="仿宋" w:cs="仿宋"/>
          <w:sz w:val="32"/>
          <w:szCs w:val="24"/>
        </w:rPr>
      </w:pPr>
      <w:r>
        <w:rPr>
          <w:rFonts w:hint="eastAsia" w:ascii="仿宋" w:hAnsi="仿宋" w:eastAsia="仿宋" w:cs="仿宋"/>
          <w:sz w:val="32"/>
          <w:szCs w:val="24"/>
        </w:rPr>
        <w:t>项目负责人在评审结束时，根据评委会评选的结果，按照得分高低排序，综合研判入选报名者为平台合作对象，并在3个工作日内在相关网站发布入选公告。</w:t>
      </w:r>
    </w:p>
    <w:p>
      <w:pPr>
        <w:spacing w:line="560" w:lineRule="exact"/>
        <w:ind w:firstLine="640" w:firstLineChars="200"/>
        <w:jc w:val="left"/>
        <w:rPr>
          <w:rFonts w:ascii="黑体" w:hAnsi="黑体" w:eastAsia="黑体" w:cs="黑体"/>
          <w:sz w:val="32"/>
          <w:szCs w:val="24"/>
        </w:rPr>
      </w:pPr>
      <w:r>
        <w:rPr>
          <w:rFonts w:hint="eastAsia" w:ascii="黑体" w:hAnsi="黑体" w:eastAsia="黑体" w:cs="黑体"/>
          <w:sz w:val="32"/>
          <w:szCs w:val="24"/>
        </w:rPr>
        <w:t>三、 遴选报名文件</w:t>
      </w:r>
    </w:p>
    <w:p>
      <w:pPr>
        <w:spacing w:line="560" w:lineRule="exact"/>
        <w:ind w:firstLine="643" w:firstLineChars="200"/>
        <w:jc w:val="left"/>
        <w:rPr>
          <w:rFonts w:ascii="楷体" w:hAnsi="楷体" w:eastAsia="楷体" w:cs="楷体"/>
          <w:b/>
          <w:bCs/>
          <w:sz w:val="32"/>
          <w:szCs w:val="24"/>
        </w:rPr>
      </w:pPr>
      <w:bookmarkStart w:id="18" w:name="_Toc70342019"/>
      <w:r>
        <w:rPr>
          <w:rFonts w:hint="eastAsia" w:ascii="楷体" w:hAnsi="楷体" w:eastAsia="楷体" w:cs="楷体"/>
          <w:b/>
          <w:bCs/>
          <w:sz w:val="32"/>
          <w:szCs w:val="24"/>
        </w:rPr>
        <w:t>（一）遴选报名文件封面格式</w:t>
      </w:r>
      <w:bookmarkEnd w:id="18"/>
    </w:p>
    <w:p>
      <w:pPr>
        <w:textAlignment w:val="baseline"/>
        <w:rPr>
          <w:rFonts w:ascii="宋体" w:hAnsi="宋体" w:eastAsia="等线" w:cs="Times New Roman"/>
          <w:b/>
          <w:sz w:val="22"/>
          <w:szCs w:val="21"/>
        </w:rPr>
      </w:pPr>
    </w:p>
    <w:p>
      <w:pPr>
        <w:jc w:val="center"/>
        <w:textAlignment w:val="baseline"/>
        <w:rPr>
          <w:rFonts w:ascii="宋体" w:hAnsi="宋体" w:eastAsia="等线" w:cs="Times New Roman"/>
          <w:b/>
          <w:sz w:val="72"/>
        </w:rPr>
      </w:pPr>
      <w:r>
        <w:rPr>
          <w:rFonts w:hint="eastAsia" w:ascii="宋体" w:hAnsi="宋体" w:eastAsia="等线" w:cs="Times New Roman"/>
          <w:b/>
          <w:sz w:val="72"/>
        </w:rPr>
        <w:t>遴选报名文件</w:t>
      </w:r>
    </w:p>
    <w:p>
      <w:pPr>
        <w:jc w:val="center"/>
        <w:textAlignment w:val="baseline"/>
        <w:rPr>
          <w:rFonts w:ascii="宋体" w:hAnsi="宋体" w:eastAsia="等线" w:cs="Times New Roman"/>
          <w:b/>
          <w:sz w:val="72"/>
        </w:rPr>
      </w:pPr>
    </w:p>
    <w:p>
      <w:pPr>
        <w:jc w:val="center"/>
        <w:textAlignment w:val="baseline"/>
        <w:rPr>
          <w:rFonts w:ascii="宋体" w:hAnsi="宋体" w:eastAsia="等线" w:cs="Times New Roman"/>
          <w:b/>
          <w:sz w:val="44"/>
          <w:szCs w:val="44"/>
        </w:rPr>
      </w:pPr>
      <w:r>
        <w:rPr>
          <w:rFonts w:hint="eastAsia" w:ascii="宋体" w:hAnsi="宋体" w:eastAsia="等线" w:cs="Times New Roman"/>
          <w:b/>
          <w:sz w:val="44"/>
          <w:szCs w:val="44"/>
        </w:rPr>
        <w:t>（正\副）本</w:t>
      </w:r>
    </w:p>
    <w:p>
      <w:pPr>
        <w:jc w:val="center"/>
        <w:textAlignment w:val="baseline"/>
        <w:rPr>
          <w:rFonts w:ascii="宋体" w:hAnsi="宋体" w:eastAsia="等线" w:cs="Times New Roman"/>
          <w:b/>
          <w:sz w:val="36"/>
        </w:rPr>
      </w:pPr>
    </w:p>
    <w:p>
      <w:pPr>
        <w:jc w:val="center"/>
        <w:textAlignment w:val="baseline"/>
        <w:rPr>
          <w:rFonts w:ascii="宋体" w:hAnsi="宋体" w:eastAsia="等线" w:cs="Times New Roman"/>
          <w:b/>
          <w:sz w:val="36"/>
        </w:rPr>
      </w:pPr>
    </w:p>
    <w:p>
      <w:pPr>
        <w:jc w:val="center"/>
        <w:textAlignment w:val="baseline"/>
        <w:rPr>
          <w:rFonts w:ascii="宋体" w:hAnsi="宋体" w:eastAsia="等线" w:cs="Times New Roman"/>
          <w:b/>
          <w:sz w:val="36"/>
        </w:rPr>
      </w:pPr>
    </w:p>
    <w:p>
      <w:pPr>
        <w:jc w:val="center"/>
        <w:textAlignment w:val="baseline"/>
        <w:rPr>
          <w:rFonts w:ascii="宋体" w:hAnsi="宋体" w:eastAsia="等线" w:cs="Times New Roman"/>
          <w:b/>
          <w:sz w:val="36"/>
        </w:rPr>
      </w:pPr>
    </w:p>
    <w:p>
      <w:pPr>
        <w:jc w:val="center"/>
        <w:textAlignment w:val="baseline"/>
        <w:rPr>
          <w:rFonts w:ascii="宋体" w:hAnsi="宋体" w:eastAsia="等线" w:cs="Times New Roman"/>
          <w:b/>
          <w:sz w:val="36"/>
          <w:u w:val="single"/>
        </w:rPr>
      </w:pPr>
      <w:r>
        <w:rPr>
          <w:rFonts w:hint="eastAsia" w:ascii="宋体" w:hAnsi="宋体" w:eastAsia="等线" w:cs="Times New Roman"/>
          <w:b/>
          <w:sz w:val="36"/>
        </w:rPr>
        <w:t>项目名称：</w:t>
      </w:r>
      <w:r>
        <w:rPr>
          <w:rFonts w:hint="eastAsia" w:ascii="仿宋" w:hAnsi="仿宋" w:eastAsia="仿宋" w:cs="Times New Roman"/>
          <w:sz w:val="32"/>
          <w:szCs w:val="32"/>
        </w:rPr>
        <w:t>“产教融合校企合作平台”</w:t>
      </w:r>
    </w:p>
    <w:p>
      <w:pPr>
        <w:ind w:firstLine="1441" w:firstLineChars="400"/>
        <w:textAlignment w:val="baseline"/>
        <w:rPr>
          <w:rFonts w:ascii="宋体" w:hAnsi="宋体" w:eastAsia="等线" w:cs="Times New Roman"/>
          <w:b/>
          <w:sz w:val="36"/>
          <w:u w:val="single"/>
        </w:rPr>
      </w:pPr>
      <w:r>
        <w:rPr>
          <w:rFonts w:hint="eastAsia" w:ascii="宋体" w:hAnsi="宋体" w:eastAsia="等线" w:cs="Times New Roman"/>
          <w:b/>
          <w:sz w:val="36"/>
        </w:rPr>
        <w:t>报名者名称：</w:t>
      </w:r>
    </w:p>
    <w:p>
      <w:pPr>
        <w:ind w:firstLine="1441" w:firstLineChars="400"/>
        <w:textAlignment w:val="baseline"/>
        <w:rPr>
          <w:rFonts w:ascii="宋体" w:hAnsi="宋体" w:eastAsia="等线" w:cs="Times New Roman"/>
          <w:b/>
          <w:sz w:val="36"/>
        </w:rPr>
      </w:pPr>
      <w:r>
        <w:rPr>
          <w:rFonts w:hint="eastAsia" w:ascii="宋体" w:hAnsi="宋体" w:eastAsia="等线" w:cs="Times New Roman"/>
          <w:b/>
          <w:sz w:val="36"/>
        </w:rPr>
        <w:t>日期：</w:t>
      </w:r>
    </w:p>
    <w:p>
      <w:pPr>
        <w:spacing w:line="440" w:lineRule="exact"/>
        <w:jc w:val="center"/>
        <w:textAlignment w:val="baseline"/>
        <w:rPr>
          <w:rFonts w:ascii="宋体" w:hAnsi="宋体" w:eastAsia="等线" w:cs="Times New Roman"/>
          <w:b/>
          <w:bCs/>
          <w:sz w:val="32"/>
          <w:szCs w:val="32"/>
        </w:rPr>
      </w:pPr>
    </w:p>
    <w:p>
      <w:pPr>
        <w:widowControl/>
        <w:jc w:val="left"/>
        <w:textAlignment w:val="baseline"/>
        <w:rPr>
          <w:rFonts w:ascii="宋体" w:hAnsi="宋体" w:eastAsia="等线" w:cs="Times New Roman"/>
          <w:sz w:val="24"/>
        </w:rPr>
      </w:pPr>
    </w:p>
    <w:p>
      <w:pPr>
        <w:spacing w:line="440" w:lineRule="exact"/>
        <w:ind w:firstLine="480" w:firstLineChars="200"/>
        <w:textAlignment w:val="baseline"/>
        <w:rPr>
          <w:rFonts w:ascii="宋体" w:hAnsi="宋体" w:eastAsia="等线" w:cs="Times New Roman"/>
          <w:sz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（二）评分表</w:t>
      </w:r>
    </w:p>
    <w:tbl>
      <w:tblPr>
        <w:tblStyle w:val="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121"/>
        <w:gridCol w:w="1956"/>
        <w:gridCol w:w="25"/>
        <w:gridCol w:w="8"/>
        <w:gridCol w:w="17"/>
        <w:gridCol w:w="111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650" w:type="dxa"/>
            <w:gridSpan w:val="7"/>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评分项目、评分标准与得分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报名文件中的页码位置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410" w:type="dxa"/>
            <w:vMerge w:val="restart"/>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功能部分</w:t>
            </w:r>
          </w:p>
          <w:p>
            <w:pPr>
              <w:jc w:val="center"/>
              <w:textAlignment w:val="baseline"/>
              <w:rPr>
                <w:rFonts w:ascii="宋体" w:hAnsi="宋体" w:eastAsia="宋体" w:cs="宋体"/>
                <w:szCs w:val="21"/>
              </w:rPr>
            </w:pPr>
            <w:r>
              <w:rPr>
                <w:rFonts w:hint="eastAsia" w:ascii="宋体" w:hAnsi="宋体" w:eastAsia="宋体" w:cs="宋体"/>
                <w:szCs w:val="21"/>
              </w:rPr>
              <w:t>（满分50分）</w:t>
            </w:r>
          </w:p>
        </w:tc>
        <w:tc>
          <w:tcPr>
            <w:tcW w:w="3121"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功能名称</w:t>
            </w:r>
          </w:p>
        </w:tc>
        <w:tc>
          <w:tcPr>
            <w:tcW w:w="2006" w:type="dxa"/>
            <w:gridSpan w:val="4"/>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评分标准</w:t>
            </w:r>
          </w:p>
        </w:tc>
        <w:tc>
          <w:tcPr>
            <w:tcW w:w="1113"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color w:val="FF0000"/>
                <w:szCs w:val="21"/>
              </w:rPr>
              <w:t>★</w:t>
            </w:r>
            <w:r>
              <w:rPr>
                <w:rFonts w:hint="eastAsia" w:ascii="宋体" w:hAnsi="宋体" w:eastAsia="宋体" w:cs="宋体"/>
                <w:szCs w:val="21"/>
              </w:rPr>
              <w:t>首页。新闻动态、通知公告、政策文件、管理制度、精品课程、大师名匠、友情链接等</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color w:val="FF0000"/>
                <w:szCs w:val="21"/>
              </w:rPr>
              <w:t>★</w:t>
            </w:r>
            <w:r>
              <w:rPr>
                <w:rFonts w:hint="eastAsia" w:ascii="宋体" w:hAnsi="宋体" w:eastAsia="宋体" w:cs="宋体"/>
                <w:szCs w:val="21"/>
              </w:rPr>
              <w:t>院校信息。满足中职、高职、五年一贯制、技师院校、产业学院、教育集团、普通本科院校发布学校概况、教学机构（专业设置）、实习实训中心（含劳动实践基地）、合作企业、第三方评价认证、校风校训、校园风光等信息。</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color w:val="FF0000"/>
                <w:szCs w:val="21"/>
              </w:rPr>
              <w:t>★</w:t>
            </w:r>
            <w:r>
              <w:rPr>
                <w:rFonts w:hint="eastAsia" w:ascii="宋体" w:hAnsi="宋体" w:eastAsia="宋体" w:cs="宋体"/>
                <w:szCs w:val="21"/>
              </w:rPr>
              <w:t>企业信息。能按行业与地区分类，包含但不限于企业概况、产品服务、教育服务、技能培训课程、第三方评价认证、企业诉求等子版块。</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color w:val="FF0000"/>
                <w:szCs w:val="21"/>
              </w:rPr>
              <w:t>★</w:t>
            </w:r>
            <w:r>
              <w:rPr>
                <w:rFonts w:hint="eastAsia" w:ascii="宋体" w:hAnsi="宋体" w:eastAsia="宋体" w:cs="宋体"/>
                <w:szCs w:val="21"/>
              </w:rPr>
              <w:t>实习实训中心。包含但不限于中心简介、承担课程、实习实训项目、实习实训资源、地理位置等。</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5.</w:t>
            </w:r>
            <w:r>
              <w:rPr>
                <w:rFonts w:hint="eastAsia" w:ascii="宋体" w:hAnsi="宋体" w:eastAsia="宋体" w:cs="宋体"/>
                <w:color w:val="FF0000"/>
                <w:szCs w:val="21"/>
              </w:rPr>
              <w:t>★</w:t>
            </w:r>
            <w:r>
              <w:rPr>
                <w:rFonts w:hint="eastAsia" w:ascii="宋体" w:hAnsi="宋体" w:eastAsia="宋体" w:cs="宋体"/>
                <w:szCs w:val="21"/>
              </w:rPr>
              <w:t>技能培训。包含但不限于培训课程、培训机构、评价认证机构、政策解读和经办部门。课程要按地区、培训分类和价格划分，以方便学员选学。</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color w:val="FF0000"/>
                <w:szCs w:val="21"/>
              </w:rPr>
              <w:t>★</w:t>
            </w:r>
            <w:r>
              <w:rPr>
                <w:rFonts w:hint="eastAsia" w:ascii="宋体" w:hAnsi="宋体" w:eastAsia="宋体" w:cs="宋体"/>
                <w:szCs w:val="21"/>
              </w:rPr>
              <w:t>校企合作。包括但不限于教学资源、课程共建、合作办学、实习实训中心建设、岗位实习、技能培训、技术公关、学者（工程师）访问、产品服务、产业学院、招工就业等。</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7.</w:t>
            </w:r>
            <w:r>
              <w:rPr>
                <w:rFonts w:hint="eastAsia" w:ascii="宋体" w:hAnsi="宋体" w:eastAsia="宋体" w:cs="宋体"/>
                <w:color w:val="FF0000"/>
                <w:szCs w:val="21"/>
              </w:rPr>
              <w:t>★</w:t>
            </w:r>
            <w:r>
              <w:rPr>
                <w:rFonts w:hint="eastAsia" w:ascii="宋体" w:hAnsi="宋体" w:eastAsia="宋体" w:cs="宋体"/>
                <w:szCs w:val="21"/>
              </w:rPr>
              <w:t>招聘就业。包含但不限于职场动态、劳动法苑、求职攻略、典范企业、岗位信息、名企招聘、校园招聘和简历模板等子版块。</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color w:val="FF0000"/>
                <w:szCs w:val="21"/>
              </w:rPr>
              <w:t>★</w:t>
            </w:r>
            <w:r>
              <w:rPr>
                <w:rFonts w:hint="eastAsia" w:ascii="宋体" w:hAnsi="宋体" w:eastAsia="宋体" w:cs="宋体"/>
                <w:szCs w:val="21"/>
              </w:rPr>
              <w:t>智慧教学。服务于思政课程、课程思政、基础课程、专业课程（群）建设。主要功能包括但不限于教学研修、协同备课、学习中心、互动课堂、顶岗实训等功能。</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9.</w:t>
            </w:r>
            <w:r>
              <w:rPr>
                <w:rFonts w:hint="eastAsia" w:ascii="宋体" w:hAnsi="宋体" w:eastAsia="宋体" w:cs="宋体"/>
                <w:color w:val="FF0000"/>
                <w:szCs w:val="21"/>
              </w:rPr>
              <w:t>★</w:t>
            </w:r>
            <w:r>
              <w:rPr>
                <w:rFonts w:hint="eastAsia" w:ascii="宋体" w:hAnsi="宋体" w:eastAsia="宋体" w:cs="宋体"/>
                <w:szCs w:val="21"/>
              </w:rPr>
              <w:t>开放式协同化教学环境。必须突破各智慧校园系统各自为政，孤独建设的局面，支持翻转课堂、一体化任务式教学模式。</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10.</w:t>
            </w:r>
            <w:r>
              <w:rPr>
                <w:rFonts w:hint="eastAsia" w:ascii="宋体" w:hAnsi="宋体" w:eastAsia="宋体" w:cs="宋体"/>
                <w:color w:val="FF0000"/>
                <w:szCs w:val="21"/>
              </w:rPr>
              <w:t>★</w:t>
            </w:r>
            <w:r>
              <w:rPr>
                <w:rFonts w:hint="eastAsia" w:ascii="宋体" w:hAnsi="宋体" w:eastAsia="宋体" w:cs="宋体"/>
                <w:szCs w:val="21"/>
              </w:rPr>
              <w:t>科学有效的教学评价体系。建立立德树人、知识传授、能力培养“三位一体”的人才培养模式，实现目标、过程、结果和评价的一致性，服务于立德树人的根本任务。</w:t>
            </w:r>
          </w:p>
        </w:tc>
        <w:tc>
          <w:tcPr>
            <w:tcW w:w="2006" w:type="dxa"/>
            <w:gridSpan w:val="4"/>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13"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5127" w:type="dxa"/>
            <w:gridSpan w:val="5"/>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小计</w:t>
            </w:r>
          </w:p>
        </w:tc>
        <w:tc>
          <w:tcPr>
            <w:tcW w:w="1113" w:type="dxa"/>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9067" w:type="dxa"/>
            <w:gridSpan w:val="8"/>
            <w:tcBorders>
              <w:top w:val="single" w:color="auto" w:sz="4" w:space="0"/>
              <w:left w:val="single" w:color="auto" w:sz="4" w:space="0"/>
              <w:bottom w:val="single" w:color="auto" w:sz="4" w:space="0"/>
              <w:right w:val="single" w:color="auto" w:sz="4" w:space="0"/>
            </w:tcBorders>
            <w:shd w:val="clear" w:color="auto" w:fill="BCE1C0"/>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410" w:type="dxa"/>
            <w:vMerge w:val="restart"/>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技术部分</w:t>
            </w:r>
          </w:p>
          <w:p>
            <w:pPr>
              <w:jc w:val="center"/>
              <w:textAlignment w:val="baseline"/>
              <w:rPr>
                <w:rFonts w:ascii="宋体" w:hAnsi="宋体" w:eastAsia="宋体" w:cs="宋体"/>
                <w:szCs w:val="21"/>
              </w:rPr>
            </w:pPr>
            <w:r>
              <w:rPr>
                <w:rFonts w:hint="eastAsia" w:ascii="宋体" w:hAnsi="宋体" w:eastAsia="宋体" w:cs="宋体"/>
                <w:szCs w:val="21"/>
              </w:rPr>
              <w:t>（满分20分）</w:t>
            </w:r>
          </w:p>
        </w:tc>
        <w:tc>
          <w:tcPr>
            <w:tcW w:w="3121"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技术参数要求</w:t>
            </w:r>
          </w:p>
        </w:tc>
        <w:tc>
          <w:tcPr>
            <w:tcW w:w="1981" w:type="dxa"/>
            <w:gridSpan w:val="2"/>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评分标准</w:t>
            </w:r>
          </w:p>
        </w:tc>
        <w:tc>
          <w:tcPr>
            <w:tcW w:w="1138" w:type="dxa"/>
            <w:gridSpan w:val="3"/>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color w:val="FF0000"/>
                <w:szCs w:val="21"/>
              </w:rPr>
              <w:t>★</w:t>
            </w:r>
            <w:r>
              <w:rPr>
                <w:rFonts w:hint="eastAsia" w:ascii="宋体" w:hAnsi="宋体" w:eastAsia="宋体" w:cs="宋体"/>
                <w:szCs w:val="21"/>
              </w:rPr>
              <w:t>多平台多技术的广泛适应性。采用B/S架构，支持64位Unix、Linux、Windows等操作系统，支持PC端、IOS端、Android端、微信小程序的多终端访问。</w:t>
            </w:r>
          </w:p>
        </w:tc>
        <w:tc>
          <w:tcPr>
            <w:tcW w:w="1981" w:type="dxa"/>
            <w:gridSpan w:val="2"/>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38" w:type="dxa"/>
            <w:gridSpan w:val="3"/>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color w:val="FF0000"/>
                <w:szCs w:val="21"/>
              </w:rPr>
              <w:t>★</w:t>
            </w:r>
            <w:r>
              <w:rPr>
                <w:rFonts w:hint="eastAsia" w:ascii="宋体" w:hAnsi="宋体" w:eastAsia="宋体" w:cs="宋体"/>
                <w:szCs w:val="21"/>
              </w:rPr>
              <w:t>数据访问的流畅性。采用多级数据驱动技术进行大数据处理，支持日常100万级用户的7×24小时访问，网面正常响应时间&lt;1.5秒；支持10万级并发用户访问，网面峰值响应时间&lt;3秒。</w:t>
            </w:r>
          </w:p>
        </w:tc>
        <w:tc>
          <w:tcPr>
            <w:tcW w:w="1981" w:type="dxa"/>
            <w:gridSpan w:val="2"/>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38" w:type="dxa"/>
            <w:gridSpan w:val="3"/>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3.</w:t>
            </w:r>
            <w:r>
              <w:rPr>
                <w:rFonts w:hint="eastAsia" w:ascii="宋体" w:hAnsi="宋体" w:eastAsia="宋体" w:cs="宋体"/>
                <w:color w:val="FF0000"/>
                <w:szCs w:val="21"/>
              </w:rPr>
              <w:t>★</w:t>
            </w:r>
            <w:r>
              <w:rPr>
                <w:rFonts w:hint="eastAsia" w:ascii="宋体" w:hAnsi="宋体" w:eastAsia="宋体" w:cs="宋体"/>
                <w:szCs w:val="21"/>
              </w:rPr>
              <w:t>新型技术的创新应用。采用区块链技术对教学平台、教案、课件资源实施不可篡改性管理。</w:t>
            </w:r>
          </w:p>
        </w:tc>
        <w:tc>
          <w:tcPr>
            <w:tcW w:w="1981" w:type="dxa"/>
            <w:gridSpan w:val="2"/>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38" w:type="dxa"/>
            <w:gridSpan w:val="3"/>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4.</w:t>
            </w:r>
            <w:r>
              <w:rPr>
                <w:rFonts w:hint="eastAsia" w:ascii="宋体" w:hAnsi="宋体" w:eastAsia="宋体" w:cs="宋体"/>
                <w:color w:val="FF0000"/>
                <w:szCs w:val="21"/>
              </w:rPr>
              <w:t>★</w:t>
            </w:r>
            <w:r>
              <w:rPr>
                <w:rFonts w:hint="eastAsia" w:ascii="宋体" w:hAnsi="宋体" w:eastAsia="宋体" w:cs="宋体"/>
                <w:szCs w:val="21"/>
              </w:rPr>
              <w:t>数据的安全、可靠、可用性。去中心化的智慧教学平台，教学资源做到你中有我、我中有你、相互支撑、互为备份、永久可用。</w:t>
            </w:r>
          </w:p>
        </w:tc>
        <w:tc>
          <w:tcPr>
            <w:tcW w:w="1981" w:type="dxa"/>
            <w:gridSpan w:val="2"/>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该项满分5分，如不满足扣5分，部分负偏离扣1至4分。</w:t>
            </w:r>
          </w:p>
        </w:tc>
        <w:tc>
          <w:tcPr>
            <w:tcW w:w="1138" w:type="dxa"/>
            <w:gridSpan w:val="3"/>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5102" w:type="dxa"/>
            <w:gridSpan w:val="3"/>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小计</w:t>
            </w:r>
          </w:p>
        </w:tc>
        <w:tc>
          <w:tcPr>
            <w:tcW w:w="1138" w:type="dxa"/>
            <w:gridSpan w:val="3"/>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067" w:type="dxa"/>
            <w:gridSpan w:val="8"/>
            <w:tcBorders>
              <w:top w:val="single" w:color="auto" w:sz="4" w:space="0"/>
              <w:left w:val="single" w:color="auto" w:sz="4" w:space="0"/>
              <w:bottom w:val="single" w:color="auto" w:sz="4" w:space="0"/>
              <w:right w:val="single" w:color="auto" w:sz="4" w:space="0"/>
            </w:tcBorders>
            <w:shd w:val="clear" w:color="auto" w:fill="BCE1C0"/>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0" w:type="dxa"/>
            <w:vMerge w:val="restart"/>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综合实力</w:t>
            </w:r>
          </w:p>
          <w:p>
            <w:pPr>
              <w:jc w:val="center"/>
              <w:textAlignment w:val="baseline"/>
              <w:rPr>
                <w:rFonts w:ascii="宋体" w:hAnsi="宋体" w:eastAsia="宋体" w:cs="宋体"/>
                <w:szCs w:val="21"/>
              </w:rPr>
            </w:pPr>
            <w:r>
              <w:rPr>
                <w:rFonts w:hint="eastAsia" w:ascii="宋体" w:hAnsi="宋体" w:eastAsia="宋体" w:cs="宋体"/>
                <w:szCs w:val="21"/>
              </w:rPr>
              <w:t>（满分10分）</w:t>
            </w:r>
          </w:p>
        </w:tc>
        <w:tc>
          <w:tcPr>
            <w:tcW w:w="3121"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软件著作权登记证书</w:t>
            </w:r>
          </w:p>
        </w:tc>
        <w:tc>
          <w:tcPr>
            <w:tcW w:w="1989" w:type="dxa"/>
            <w:gridSpan w:val="3"/>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评分标准</w:t>
            </w:r>
          </w:p>
        </w:tc>
        <w:tc>
          <w:tcPr>
            <w:tcW w:w="1130" w:type="dxa"/>
            <w:gridSpan w:val="2"/>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1.</w:t>
            </w:r>
          </w:p>
        </w:tc>
        <w:tc>
          <w:tcPr>
            <w:tcW w:w="1989" w:type="dxa"/>
            <w:gridSpan w:val="3"/>
            <w:vMerge w:val="restart"/>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1.必须与本项目的实际要求相符，无关证书不得分；</w:t>
            </w:r>
          </w:p>
          <w:p>
            <w:pPr>
              <w:textAlignment w:val="baseline"/>
              <w:rPr>
                <w:rFonts w:ascii="宋体" w:hAnsi="宋体" w:eastAsia="宋体" w:cs="宋体"/>
                <w:szCs w:val="21"/>
              </w:rPr>
            </w:pPr>
            <w:r>
              <w:rPr>
                <w:rFonts w:hint="eastAsia" w:ascii="宋体" w:hAnsi="宋体" w:eastAsia="宋体" w:cs="宋体"/>
                <w:szCs w:val="21"/>
              </w:rPr>
              <w:t>2.每提供1个得2分，满分10分。</w:t>
            </w: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 xml:space="preserve">2. </w:t>
            </w:r>
          </w:p>
        </w:tc>
        <w:tc>
          <w:tcPr>
            <w:tcW w:w="1989" w:type="dxa"/>
            <w:gridSpan w:val="3"/>
            <w:vMerge w:val="continue"/>
            <w:tcBorders>
              <w:left w:val="single" w:color="auto" w:sz="4" w:space="0"/>
              <w:right w:val="single" w:color="auto" w:sz="4" w:space="0"/>
            </w:tcBorders>
            <w:vAlign w:val="center"/>
          </w:tcPr>
          <w:p>
            <w:pPr>
              <w:textAlignment w:val="baseline"/>
              <w:rPr>
                <w:rFonts w:ascii="宋体" w:hAnsi="宋体" w:eastAsia="宋体" w:cs="宋体"/>
                <w:szCs w:val="21"/>
              </w:rPr>
            </w:pP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3.</w:t>
            </w:r>
          </w:p>
        </w:tc>
        <w:tc>
          <w:tcPr>
            <w:tcW w:w="1989" w:type="dxa"/>
            <w:gridSpan w:val="3"/>
            <w:vMerge w:val="continue"/>
            <w:tcBorders>
              <w:left w:val="single" w:color="auto" w:sz="4" w:space="0"/>
              <w:right w:val="single" w:color="auto" w:sz="4" w:space="0"/>
            </w:tcBorders>
            <w:vAlign w:val="center"/>
          </w:tcPr>
          <w:p>
            <w:pPr>
              <w:textAlignment w:val="baseline"/>
              <w:rPr>
                <w:rFonts w:ascii="宋体" w:hAnsi="宋体" w:eastAsia="宋体" w:cs="宋体"/>
                <w:szCs w:val="21"/>
              </w:rPr>
            </w:pP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4.</w:t>
            </w:r>
          </w:p>
        </w:tc>
        <w:tc>
          <w:tcPr>
            <w:tcW w:w="1989" w:type="dxa"/>
            <w:gridSpan w:val="3"/>
            <w:vMerge w:val="continue"/>
            <w:tcBorders>
              <w:left w:val="single" w:color="auto" w:sz="4" w:space="0"/>
              <w:right w:val="single" w:color="auto" w:sz="4" w:space="0"/>
            </w:tcBorders>
            <w:vAlign w:val="center"/>
          </w:tcPr>
          <w:p>
            <w:pPr>
              <w:textAlignment w:val="baseline"/>
              <w:rPr>
                <w:rFonts w:ascii="宋体" w:hAnsi="宋体" w:eastAsia="宋体" w:cs="宋体"/>
                <w:szCs w:val="21"/>
              </w:rPr>
            </w:pP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tcPr>
          <w:p>
            <w:pPr>
              <w:jc w:val="center"/>
              <w:textAlignment w:val="baseline"/>
              <w:rPr>
                <w:rFonts w:ascii="宋体" w:hAnsi="宋体" w:eastAsia="宋体" w:cs="宋体"/>
                <w:szCs w:val="21"/>
              </w:rPr>
            </w:pPr>
          </w:p>
        </w:tc>
        <w:tc>
          <w:tcPr>
            <w:tcW w:w="3121" w:type="dxa"/>
            <w:tcBorders>
              <w:left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5.</w:t>
            </w:r>
          </w:p>
        </w:tc>
        <w:tc>
          <w:tcPr>
            <w:tcW w:w="1989" w:type="dxa"/>
            <w:gridSpan w:val="3"/>
            <w:vMerge w:val="continue"/>
            <w:tcBorders>
              <w:left w:val="single" w:color="auto" w:sz="4" w:space="0"/>
              <w:right w:val="single" w:color="auto" w:sz="4" w:space="0"/>
            </w:tcBorders>
            <w:vAlign w:val="center"/>
          </w:tcPr>
          <w:p>
            <w:pPr>
              <w:textAlignment w:val="baseline"/>
              <w:rPr>
                <w:rFonts w:ascii="宋体" w:hAnsi="宋体" w:eastAsia="宋体" w:cs="宋体"/>
                <w:szCs w:val="21"/>
              </w:rPr>
            </w:pPr>
          </w:p>
        </w:tc>
        <w:tc>
          <w:tcPr>
            <w:tcW w:w="1130" w:type="dxa"/>
            <w:gridSpan w:val="2"/>
            <w:tcBorders>
              <w:left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5110"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小计</w:t>
            </w:r>
          </w:p>
        </w:tc>
        <w:tc>
          <w:tcPr>
            <w:tcW w:w="1130" w:type="dxa"/>
            <w:gridSpan w:val="2"/>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9067" w:type="dxa"/>
            <w:gridSpan w:val="8"/>
            <w:tcBorders>
              <w:top w:val="single" w:color="auto" w:sz="4" w:space="0"/>
              <w:left w:val="single" w:color="auto" w:sz="4" w:space="0"/>
              <w:bottom w:val="single" w:color="auto" w:sz="4" w:space="0"/>
              <w:right w:val="single" w:color="auto" w:sz="4" w:space="0"/>
            </w:tcBorders>
            <w:shd w:val="clear" w:color="auto" w:fill="BCE1C0"/>
            <w:vAlign w:val="center"/>
          </w:tcPr>
          <w:p>
            <w:pPr>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410" w:type="dxa"/>
            <w:vMerge w:val="restart"/>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现场演示</w:t>
            </w:r>
          </w:p>
          <w:p>
            <w:pPr>
              <w:jc w:val="center"/>
              <w:textAlignment w:val="baseline"/>
              <w:rPr>
                <w:rFonts w:ascii="宋体" w:hAnsi="宋体" w:eastAsia="宋体" w:cs="宋体"/>
                <w:szCs w:val="21"/>
              </w:rPr>
            </w:pPr>
            <w:r>
              <w:rPr>
                <w:rFonts w:hint="eastAsia" w:ascii="宋体" w:hAnsi="宋体" w:eastAsia="宋体" w:cs="宋体"/>
                <w:szCs w:val="21"/>
              </w:rPr>
              <w:t>（满分20分）</w:t>
            </w:r>
          </w:p>
        </w:tc>
        <w:tc>
          <w:tcPr>
            <w:tcW w:w="3121"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演示项目</w:t>
            </w:r>
          </w:p>
        </w:tc>
        <w:tc>
          <w:tcPr>
            <w:tcW w:w="1956"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评分标准</w:t>
            </w:r>
          </w:p>
        </w:tc>
        <w:tc>
          <w:tcPr>
            <w:tcW w:w="1163" w:type="dxa"/>
            <w:gridSpan w:val="4"/>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得分</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abs>
                <w:tab w:val="left" w:pos="180"/>
                <w:tab w:val="left" w:pos="360"/>
              </w:tabs>
              <w:textAlignment w:val="baseline"/>
              <w:rPr>
                <w:rFonts w:ascii="宋体" w:hAnsi="宋体" w:eastAsia="宋体" w:cs="宋体"/>
                <w:szCs w:val="21"/>
              </w:rPr>
            </w:pPr>
            <w:r>
              <w:rPr>
                <w:rFonts w:hint="eastAsia" w:ascii="宋体" w:hAnsi="宋体" w:eastAsia="宋体" w:cs="宋体"/>
                <w:szCs w:val="21"/>
              </w:rPr>
              <w:t>1.产教融合网络平台整体浏览</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2.院校诉求、企业诉求和校企合作</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3.技能培训课程、学习方式、学习报告与学习过程管理功能</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4.跨地区、跨校企协同备课教师团队、资源贡献积分、资源集合竞优、集体教案、个性化班级教案与协同备课教案的实时数据同步</w:t>
            </w:r>
          </w:p>
        </w:tc>
        <w:tc>
          <w:tcPr>
            <w:tcW w:w="1956"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完全满足的得3分，否则不得分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5.每节课的知识点、职业素养点、德育点与关联教学资源的匹配管理</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完全满足的得3分，否则不得分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6.教学质量调查与成效评价</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7.顶岗实训管理系统</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8.互动课堂</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3121" w:type="dxa"/>
            <w:tcBorders>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r>
              <w:rPr>
                <w:rFonts w:hint="eastAsia" w:ascii="宋体" w:hAnsi="宋体" w:eastAsia="宋体" w:cs="宋体"/>
                <w:szCs w:val="21"/>
              </w:rPr>
              <w:t>9.课程思政</w:t>
            </w:r>
          </w:p>
        </w:tc>
        <w:tc>
          <w:tcPr>
            <w:tcW w:w="1956" w:type="dxa"/>
            <w:tcBorders>
              <w:left w:val="single" w:color="auto" w:sz="4" w:space="0"/>
              <w:bottom w:val="single" w:color="auto" w:sz="4" w:space="0"/>
              <w:right w:val="single" w:color="auto" w:sz="4" w:space="0"/>
            </w:tcBorders>
          </w:tcPr>
          <w:p>
            <w:pPr>
              <w:textAlignment w:val="baseline"/>
              <w:rPr>
                <w:rFonts w:ascii="宋体" w:hAnsi="宋体" w:eastAsia="宋体" w:cs="宋体"/>
                <w:szCs w:val="21"/>
              </w:rPr>
            </w:pPr>
            <w:r>
              <w:rPr>
                <w:rFonts w:hint="eastAsia" w:ascii="宋体" w:hAnsi="宋体" w:eastAsia="宋体" w:cs="宋体"/>
                <w:szCs w:val="21"/>
              </w:rPr>
              <w:t>优秀的得2分，一般的得1分，缺少的得0分</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0" w:type="dxa"/>
            <w:vMerge w:val="continue"/>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5077" w:type="dxa"/>
            <w:gridSpan w:val="2"/>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小计</w:t>
            </w:r>
          </w:p>
        </w:tc>
        <w:tc>
          <w:tcPr>
            <w:tcW w:w="1163" w:type="dxa"/>
            <w:gridSpan w:val="4"/>
            <w:tcBorders>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067" w:type="dxa"/>
            <w:gridSpan w:val="8"/>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合计得分：</w:t>
            </w:r>
          </w:p>
        </w:tc>
      </w:tr>
    </w:tbl>
    <w:p>
      <w:pPr>
        <w:spacing w:line="360" w:lineRule="auto"/>
        <w:textAlignment w:val="baseline"/>
        <w:rPr>
          <w:rFonts w:ascii="仿宋" w:hAnsi="仿宋" w:eastAsia="仿宋" w:cs="Times New Roman"/>
          <w:sz w:val="32"/>
          <w:szCs w:val="32"/>
        </w:rPr>
      </w:pPr>
      <w:r>
        <w:rPr>
          <w:rFonts w:hint="eastAsia" w:ascii="仿宋" w:hAnsi="仿宋" w:eastAsia="仿宋" w:cs="Times New Roman"/>
          <w:sz w:val="32"/>
          <w:szCs w:val="32"/>
        </w:rPr>
        <w:t>注：“页码”由供应商填写，“得分”由评委填写。</w:t>
      </w:r>
    </w:p>
    <w:p>
      <w:pPr>
        <w:spacing w:line="560" w:lineRule="exact"/>
        <w:ind w:firstLine="643" w:firstLineChars="200"/>
        <w:jc w:val="left"/>
        <w:rPr>
          <w:rFonts w:ascii="楷体" w:hAnsi="楷体" w:eastAsia="楷体" w:cs="楷体"/>
          <w:b/>
          <w:bCs/>
          <w:sz w:val="32"/>
          <w:szCs w:val="24"/>
        </w:rPr>
      </w:pPr>
      <w:bookmarkStart w:id="19" w:name="_Toc72241375"/>
      <w:r>
        <w:rPr>
          <w:rFonts w:hint="eastAsia" w:ascii="楷体" w:hAnsi="楷体" w:eastAsia="楷体" w:cs="楷体"/>
          <w:b/>
          <w:bCs/>
          <w:sz w:val="32"/>
          <w:szCs w:val="24"/>
        </w:rPr>
        <w:t>（三）资格性和符合性检查响应对照表</w:t>
      </w:r>
      <w:bookmarkEnd w:id="19"/>
    </w:p>
    <w:p>
      <w:pPr>
        <w:spacing w:after="312" w:line="360" w:lineRule="auto"/>
        <w:ind w:right="210" w:firstLine="306"/>
        <w:textAlignment w:val="baseline"/>
        <w:rPr>
          <w:rFonts w:ascii="仿宋" w:hAnsi="仿宋" w:eastAsia="仿宋" w:cs="微软雅黑"/>
          <w:sz w:val="28"/>
          <w:szCs w:val="28"/>
        </w:rPr>
      </w:pPr>
      <w:r>
        <w:rPr>
          <w:rFonts w:hint="eastAsia" w:ascii="仿宋" w:hAnsi="仿宋" w:eastAsia="仿宋" w:cs="微软雅黑"/>
          <w:sz w:val="32"/>
          <w:szCs w:val="32"/>
        </w:rPr>
        <w:t>报名者全称（加盖公章）</w:t>
      </w:r>
      <w:r>
        <w:rPr>
          <w:rFonts w:hint="eastAsia" w:ascii="仿宋" w:hAnsi="仿宋" w:eastAsia="仿宋" w:cs="微软雅黑"/>
          <w:sz w:val="28"/>
          <w:szCs w:val="28"/>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4636"/>
        <w:gridCol w:w="170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240" w:lineRule="atLeast"/>
              <w:jc w:val="center"/>
              <w:textAlignment w:val="baseline"/>
              <w:rPr>
                <w:rFonts w:ascii="宋体" w:hAnsi="宋体" w:eastAsia="宋体" w:cs="宋体"/>
                <w:b/>
                <w:szCs w:val="21"/>
              </w:rPr>
            </w:pPr>
            <w:r>
              <w:rPr>
                <w:rFonts w:hint="eastAsia" w:ascii="宋体" w:hAnsi="宋体" w:eastAsia="宋体" w:cs="宋体"/>
                <w:b/>
                <w:szCs w:val="21"/>
              </w:rPr>
              <w:t>序号</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240" w:lineRule="atLeast"/>
              <w:textAlignment w:val="baseline"/>
              <w:rPr>
                <w:rFonts w:ascii="宋体" w:hAnsi="宋体" w:eastAsia="宋体" w:cs="宋体"/>
                <w:b/>
                <w:szCs w:val="21"/>
              </w:rPr>
            </w:pPr>
            <w:r>
              <w:rPr>
                <w:rFonts w:hint="eastAsia" w:ascii="宋体" w:hAnsi="宋体" w:eastAsia="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textAlignment w:val="baseline"/>
              <w:rPr>
                <w:rFonts w:ascii="宋体" w:hAnsi="宋体" w:eastAsia="宋体" w:cs="宋体"/>
                <w:b/>
                <w:szCs w:val="21"/>
              </w:rPr>
            </w:pPr>
            <w:r>
              <w:rPr>
                <w:rFonts w:hint="eastAsia" w:ascii="宋体" w:hAnsi="宋体" w:eastAsia="宋体" w:cs="宋体"/>
                <w:b/>
                <w:szCs w:val="21"/>
              </w:rPr>
              <w:t>是否响应</w:t>
            </w:r>
          </w:p>
          <w:p>
            <w:pPr>
              <w:snapToGrid w:val="0"/>
              <w:spacing w:after="200" w:line="240" w:lineRule="atLeast"/>
              <w:jc w:val="center"/>
              <w:textAlignment w:val="baseline"/>
              <w:rPr>
                <w:rFonts w:ascii="宋体" w:hAnsi="宋体" w:eastAsia="宋体" w:cs="宋体"/>
                <w:b/>
                <w:szCs w:val="21"/>
              </w:rPr>
            </w:pPr>
            <w:r>
              <w:rPr>
                <w:rFonts w:hint="eastAsia" w:ascii="宋体" w:hAnsi="宋体" w:eastAsia="宋体" w:cs="宋体"/>
                <w:b/>
                <w:szCs w:val="21"/>
              </w:rPr>
              <w:t>（填是或者否）</w:t>
            </w:r>
          </w:p>
        </w:tc>
        <w:tc>
          <w:tcPr>
            <w:tcW w:w="1497"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textAlignment w:val="baseline"/>
              <w:rPr>
                <w:rFonts w:ascii="宋体" w:hAnsi="宋体" w:eastAsia="宋体" w:cs="宋体"/>
                <w:b/>
                <w:szCs w:val="21"/>
              </w:rPr>
            </w:pPr>
            <w:r>
              <w:rPr>
                <w:rFonts w:hint="eastAsia" w:ascii="宋体" w:hAnsi="宋体" w:eastAsia="宋体" w:cs="宋体"/>
                <w:b/>
                <w:szCs w:val="21"/>
              </w:rPr>
              <w:t>报名文件中的</w:t>
            </w:r>
          </w:p>
          <w:p>
            <w:pPr>
              <w:snapToGrid w:val="0"/>
              <w:spacing w:after="200" w:line="240" w:lineRule="atLeast"/>
              <w:jc w:val="center"/>
              <w:textAlignment w:val="baseline"/>
              <w:rPr>
                <w:rFonts w:ascii="宋体" w:hAnsi="宋体" w:eastAsia="宋体" w:cs="宋体"/>
                <w:b/>
                <w:szCs w:val="21"/>
              </w:rPr>
            </w:pPr>
            <w:r>
              <w:rPr>
                <w:rFonts w:hint="eastAsia" w:ascii="宋体" w:hAnsi="宋体" w:eastAsia="宋体" w:cs="宋体"/>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1</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报名确认函</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2</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资格声明</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3</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《法人授权书》原件和授权代表身份证复印件（原件备查）</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4</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无重大违法记录的书面声明</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5</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营业执照副本(复印件加盖投标人公章)</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r>
              <w:rPr>
                <w:rFonts w:hint="eastAsia" w:ascii="宋体" w:hAnsi="宋体" w:eastAsia="宋体" w:cs="宋体"/>
                <w:szCs w:val="21"/>
              </w:rPr>
              <w:t>6</w:t>
            </w:r>
          </w:p>
        </w:tc>
        <w:tc>
          <w:tcPr>
            <w:tcW w:w="4636"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textAlignment w:val="baseline"/>
              <w:rPr>
                <w:rFonts w:ascii="宋体" w:hAnsi="宋体" w:eastAsia="宋体" w:cs="宋体"/>
                <w:szCs w:val="21"/>
              </w:rPr>
            </w:pPr>
            <w:r>
              <w:rPr>
                <w:rFonts w:hint="eastAsia" w:ascii="宋体" w:hAnsi="宋体" w:eastAsia="宋体" w:cs="宋体"/>
                <w:szCs w:val="21"/>
              </w:rPr>
              <w:t>报名者承诺</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snapToGrid w:val="0"/>
              <w:spacing w:after="200" w:line="480" w:lineRule="exact"/>
              <w:jc w:val="center"/>
              <w:textAlignment w:val="baseline"/>
              <w:rPr>
                <w:rFonts w:ascii="宋体" w:hAnsi="宋体" w:eastAsia="宋体" w:cs="宋体"/>
                <w:szCs w:val="21"/>
              </w:rPr>
            </w:pPr>
          </w:p>
        </w:tc>
      </w:tr>
    </w:tbl>
    <w:p>
      <w:pPr>
        <w:adjustRightInd w:val="0"/>
        <w:spacing w:line="420" w:lineRule="exact"/>
        <w:jc w:val="left"/>
        <w:textAlignment w:val="baseline"/>
        <w:rPr>
          <w:rFonts w:ascii="宋体" w:hAnsi="宋体" w:eastAsia="宋体" w:cs="Times New Roman"/>
          <w:sz w:val="24"/>
          <w:szCs w:val="21"/>
        </w:rPr>
      </w:pPr>
    </w:p>
    <w:p>
      <w:pPr>
        <w:spacing w:line="560" w:lineRule="exact"/>
        <w:ind w:firstLine="643" w:firstLineChars="200"/>
        <w:jc w:val="left"/>
        <w:rPr>
          <w:rFonts w:ascii="楷体" w:hAnsi="楷体" w:eastAsia="楷体" w:cs="楷体"/>
          <w:b/>
          <w:bCs/>
          <w:sz w:val="32"/>
          <w:szCs w:val="24"/>
        </w:rPr>
      </w:pPr>
      <w:bookmarkStart w:id="20" w:name="_Toc72241378"/>
      <w:r>
        <w:rPr>
          <w:rFonts w:hint="eastAsia" w:ascii="楷体" w:hAnsi="楷体" w:eastAsia="楷体" w:cs="楷体"/>
          <w:b/>
          <w:bCs/>
          <w:sz w:val="32"/>
          <w:szCs w:val="24"/>
        </w:rPr>
        <w:t>（四）报名确认函</w:t>
      </w:r>
      <w:bookmarkEnd w:id="20"/>
    </w:p>
    <w:p>
      <w:pPr>
        <w:adjustRightInd w:val="0"/>
        <w:spacing w:line="560" w:lineRule="exact"/>
        <w:jc w:val="left"/>
        <w:textAlignment w:val="baseline"/>
        <w:rPr>
          <w:rFonts w:ascii="仿宋" w:hAnsi="仿宋" w:eastAsia="仿宋" w:cs="微软雅黑"/>
          <w:sz w:val="32"/>
          <w:szCs w:val="32"/>
        </w:rPr>
      </w:pPr>
      <w:r>
        <w:rPr>
          <w:rFonts w:hint="eastAsia" w:ascii="仿宋" w:hAnsi="仿宋" w:eastAsia="仿宋" w:cs="微软雅黑"/>
          <w:sz w:val="32"/>
          <w:szCs w:val="32"/>
        </w:rPr>
        <w:t>致：江苏省工业经济联合会产教融合促进会</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根据贵方的</w:t>
      </w:r>
      <w:r>
        <w:rPr>
          <w:rFonts w:hint="eastAsia" w:ascii="仿宋" w:hAnsi="仿宋" w:eastAsia="仿宋" w:cs="微软雅黑"/>
          <w:sz w:val="32"/>
          <w:szCs w:val="32"/>
          <w:u w:val="single" w:color="000000"/>
        </w:rPr>
        <w:t>关于公开征集遴选“</w:t>
      </w:r>
      <w:r>
        <w:rPr>
          <w:rFonts w:ascii="仿宋" w:hAnsi="仿宋" w:eastAsia="仿宋" w:cs="微软雅黑"/>
          <w:sz w:val="32"/>
          <w:szCs w:val="32"/>
          <w:u w:val="single" w:color="000000"/>
        </w:rPr>
        <w:t>产教融合校企合作平台</w:t>
      </w:r>
      <w:r>
        <w:rPr>
          <w:rFonts w:hint="eastAsia" w:ascii="仿宋" w:hAnsi="仿宋" w:eastAsia="仿宋" w:cs="微软雅黑"/>
          <w:sz w:val="32"/>
          <w:szCs w:val="32"/>
          <w:u w:val="single" w:color="000000"/>
        </w:rPr>
        <w:t>”</w:t>
      </w:r>
      <w:r>
        <w:rPr>
          <w:rFonts w:hint="eastAsia" w:ascii="仿宋" w:hAnsi="仿宋" w:eastAsia="仿宋" w:cs="微软雅黑"/>
          <w:sz w:val="32"/>
          <w:szCs w:val="32"/>
        </w:rPr>
        <w:t>的</w:t>
      </w:r>
      <w:r>
        <w:rPr>
          <w:rFonts w:hint="eastAsia" w:ascii="仿宋" w:hAnsi="仿宋" w:eastAsia="仿宋" w:cs="微软雅黑"/>
          <w:kern w:val="0"/>
          <w:sz w:val="32"/>
          <w:szCs w:val="32"/>
        </w:rPr>
        <w:t>公告</w:t>
      </w:r>
      <w:r>
        <w:rPr>
          <w:rFonts w:hint="eastAsia" w:ascii="仿宋" w:hAnsi="仿宋" w:eastAsia="仿宋" w:cs="微软雅黑"/>
          <w:sz w:val="32"/>
          <w:szCs w:val="32"/>
        </w:rPr>
        <w:t>，正式授权下述签字人</w:t>
      </w:r>
      <w:r>
        <w:rPr>
          <w:rFonts w:hint="eastAsia" w:ascii="仿宋" w:hAnsi="仿宋" w:eastAsia="仿宋" w:cs="微软雅黑"/>
          <w:sz w:val="32"/>
          <w:szCs w:val="32"/>
          <w:u w:val="single" w:color="000000"/>
        </w:rPr>
        <w:t>(姓名)</w:t>
      </w:r>
      <w:r>
        <w:rPr>
          <w:rFonts w:hint="eastAsia" w:ascii="仿宋" w:hAnsi="仿宋" w:eastAsia="仿宋" w:cs="微软雅黑"/>
          <w:sz w:val="32"/>
          <w:szCs w:val="32"/>
        </w:rPr>
        <w:t>代表我方</w:t>
      </w:r>
      <w:r>
        <w:rPr>
          <w:rFonts w:hint="eastAsia" w:ascii="仿宋" w:hAnsi="仿宋" w:eastAsia="仿宋" w:cs="微软雅黑"/>
          <w:sz w:val="32"/>
          <w:szCs w:val="32"/>
          <w:u w:val="single" w:color="000000"/>
        </w:rPr>
        <w:t>（报名者的名称）</w:t>
      </w:r>
      <w:r>
        <w:rPr>
          <w:rFonts w:hint="eastAsia" w:ascii="仿宋" w:hAnsi="仿宋" w:eastAsia="仿宋" w:cs="微软雅黑"/>
          <w:sz w:val="32"/>
          <w:szCs w:val="32"/>
        </w:rPr>
        <w:t>，全权处理本次遴选活动的有关事宜。</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据此函，签字人兹宣布同意如下：</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1.按公告及公告附件文件规定的各项要求，提供所需货物与服务。</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2</w:t>
      </w:r>
      <w:r>
        <w:rPr>
          <w:rFonts w:hint="eastAsia" w:ascii="仿宋" w:hAnsi="仿宋" w:eastAsia="仿宋" w:cs="微软雅黑"/>
          <w:sz w:val="32"/>
          <w:szCs w:val="32"/>
        </w:rPr>
        <w:t>.我们已详细阅读与审核了全部文件及其有效补充文件，我们知道必须放弃提出含糊不清或误解问题的权利。</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3</w:t>
      </w:r>
      <w:r>
        <w:rPr>
          <w:rFonts w:hint="eastAsia" w:ascii="仿宋" w:hAnsi="仿宋" w:eastAsia="仿宋" w:cs="微软雅黑"/>
          <w:sz w:val="32"/>
          <w:szCs w:val="32"/>
        </w:rPr>
        <w:t>.我们同意从规定的征集遴选评比日期起遵循本公告文件，并在规定的有效期期满之前均具有约束力。</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4</w:t>
      </w:r>
      <w:r>
        <w:rPr>
          <w:rFonts w:hint="eastAsia" w:ascii="仿宋" w:hAnsi="仿宋" w:eastAsia="仿宋" w:cs="微软雅黑"/>
          <w:sz w:val="32"/>
          <w:szCs w:val="32"/>
        </w:rPr>
        <w:t>.同意向贵方提供可能另外要求的与征集遴选评比活动有关的任何证据或资料，并保证我方已提供和将要提供的文件是真实的、准确的。</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5</w:t>
      </w:r>
      <w:r>
        <w:rPr>
          <w:rFonts w:hint="eastAsia" w:ascii="仿宋" w:hAnsi="仿宋" w:eastAsia="仿宋" w:cs="微软雅黑"/>
          <w:sz w:val="32"/>
          <w:szCs w:val="32"/>
        </w:rPr>
        <w:t>.一旦我方获选,我方将根据公告及附件文件的规定，严格履行所有的责任和义务。</w:t>
      </w:r>
    </w:p>
    <w:p>
      <w:pPr>
        <w:adjustRightInd w:val="0"/>
        <w:spacing w:line="560" w:lineRule="exact"/>
        <w:ind w:firstLine="640" w:firstLineChars="200"/>
        <w:jc w:val="left"/>
        <w:textAlignment w:val="baseline"/>
        <w:rPr>
          <w:rFonts w:ascii="仿宋" w:hAnsi="仿宋" w:eastAsia="仿宋" w:cs="微软雅黑"/>
          <w:sz w:val="32"/>
          <w:szCs w:val="32"/>
        </w:rPr>
      </w:pPr>
      <w:r>
        <w:rPr>
          <w:rFonts w:ascii="仿宋" w:hAnsi="仿宋" w:eastAsia="仿宋" w:cs="微软雅黑"/>
          <w:sz w:val="32"/>
          <w:szCs w:val="32"/>
        </w:rPr>
        <w:t>6</w:t>
      </w:r>
      <w:r>
        <w:rPr>
          <w:rFonts w:hint="eastAsia" w:ascii="仿宋" w:hAnsi="仿宋" w:eastAsia="仿宋" w:cs="微软雅黑"/>
          <w:sz w:val="32"/>
          <w:szCs w:val="32"/>
        </w:rPr>
        <w:t>.与本报名征集遴选评比活动有关的正式通讯地址为：</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地 址：</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邮 编：</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电 话：</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开户行：</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账 户：</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行 号：</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法定代表人或授权代表（签字）：</w:t>
      </w:r>
    </w:p>
    <w:p>
      <w:pPr>
        <w:adjustRightInd w:val="0"/>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单位名称（公章）：</w:t>
      </w:r>
    </w:p>
    <w:p>
      <w:pPr>
        <w:spacing w:line="560" w:lineRule="exact"/>
        <w:ind w:firstLine="640" w:firstLineChars="200"/>
        <w:textAlignment w:val="baseline"/>
        <w:rPr>
          <w:rFonts w:ascii="仿宋" w:hAnsi="仿宋" w:eastAsia="仿宋" w:cs="微软雅黑"/>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微软雅黑"/>
          <w:sz w:val="32"/>
          <w:szCs w:val="32"/>
        </w:rPr>
        <w:t>日 期：202</w:t>
      </w:r>
      <w:r>
        <w:rPr>
          <w:rFonts w:ascii="仿宋" w:hAnsi="仿宋" w:eastAsia="仿宋" w:cs="微软雅黑"/>
          <w:sz w:val="32"/>
          <w:szCs w:val="32"/>
        </w:rPr>
        <w:t>2</w:t>
      </w:r>
      <w:r>
        <w:rPr>
          <w:rFonts w:hint="eastAsia" w:ascii="仿宋" w:hAnsi="仿宋" w:eastAsia="仿宋" w:cs="微软雅黑"/>
          <w:sz w:val="32"/>
          <w:szCs w:val="32"/>
        </w:rPr>
        <w:t>年月日</w:t>
      </w:r>
    </w:p>
    <w:p>
      <w:pPr>
        <w:spacing w:line="560" w:lineRule="exact"/>
        <w:ind w:firstLine="643" w:firstLineChars="200"/>
        <w:jc w:val="left"/>
        <w:rPr>
          <w:rFonts w:ascii="楷体" w:hAnsi="楷体" w:eastAsia="楷体" w:cs="楷体"/>
          <w:b/>
          <w:bCs/>
          <w:sz w:val="32"/>
          <w:szCs w:val="24"/>
        </w:rPr>
      </w:pPr>
      <w:bookmarkStart w:id="21" w:name="_Toc72241379"/>
      <w:r>
        <w:rPr>
          <w:rFonts w:hint="eastAsia" w:ascii="楷体" w:hAnsi="楷体" w:eastAsia="楷体" w:cs="楷体"/>
          <w:b/>
          <w:bCs/>
          <w:sz w:val="32"/>
          <w:szCs w:val="24"/>
        </w:rPr>
        <w:t>（五）资格声明</w:t>
      </w:r>
      <w:bookmarkEnd w:id="21"/>
    </w:p>
    <w:p>
      <w:pPr>
        <w:spacing w:line="560" w:lineRule="exact"/>
        <w:ind w:firstLine="640" w:firstLineChars="200"/>
        <w:jc w:val="left"/>
        <w:textAlignment w:val="baseline"/>
        <w:rPr>
          <w:rFonts w:ascii="仿宋" w:hAnsi="仿宋" w:eastAsia="仿宋" w:cs="微软雅黑"/>
          <w:b/>
          <w:bCs/>
          <w:kern w:val="0"/>
          <w:sz w:val="32"/>
          <w:szCs w:val="32"/>
        </w:rPr>
      </w:pPr>
      <w:r>
        <w:rPr>
          <w:rFonts w:ascii="仿宋" w:hAnsi="仿宋" w:eastAsia="仿宋" w:cs="微软雅黑"/>
          <w:sz w:val="32"/>
          <w:szCs w:val="32"/>
        </w:rPr>
        <w:t>1.</w:t>
      </w:r>
      <w:r>
        <w:rPr>
          <w:rFonts w:hint="eastAsia" w:ascii="仿宋" w:hAnsi="仿宋" w:eastAsia="仿宋" w:cs="微软雅黑"/>
          <w:sz w:val="32"/>
          <w:szCs w:val="32"/>
        </w:rPr>
        <w:t>名称及其它情况：</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（1）单位名称：</w:t>
      </w:r>
    </w:p>
    <w:p>
      <w:pPr>
        <w:tabs>
          <w:tab w:val="left" w:pos="453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（2）地址：</w:t>
      </w:r>
      <w:r>
        <w:rPr>
          <w:rFonts w:hint="eastAsia" w:ascii="仿宋" w:hAnsi="仿宋" w:eastAsia="仿宋" w:cs="微软雅黑"/>
          <w:sz w:val="32"/>
          <w:szCs w:val="32"/>
        </w:rPr>
        <w:tab/>
      </w:r>
      <w:r>
        <w:rPr>
          <w:rFonts w:hint="eastAsia" w:ascii="仿宋" w:hAnsi="仿宋" w:eastAsia="仿宋" w:cs="微软雅黑"/>
          <w:sz w:val="32"/>
          <w:szCs w:val="32"/>
        </w:rPr>
        <w:t>邮编：</w:t>
      </w:r>
    </w:p>
    <w:p>
      <w:pPr>
        <w:tabs>
          <w:tab w:val="left" w:pos="600"/>
          <w:tab w:val="left" w:pos="432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 xml:space="preserve">电话： </w:t>
      </w:r>
    </w:p>
    <w:p>
      <w:pPr>
        <w:spacing w:line="560" w:lineRule="exact"/>
        <w:ind w:firstLine="640" w:firstLineChars="200"/>
        <w:textAlignment w:val="baseline"/>
        <w:rPr>
          <w:rFonts w:ascii="仿宋" w:hAnsi="仿宋" w:eastAsia="仿宋" w:cs="微软雅黑"/>
          <w:sz w:val="32"/>
          <w:szCs w:val="32"/>
          <w:u w:val="single"/>
        </w:rPr>
      </w:pPr>
      <w:r>
        <w:rPr>
          <w:rFonts w:hint="eastAsia" w:ascii="仿宋" w:hAnsi="仿宋" w:eastAsia="仿宋" w:cs="微软雅黑"/>
          <w:sz w:val="32"/>
          <w:szCs w:val="32"/>
        </w:rPr>
        <w:t>（3）成立/注册日期：年月 日</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（4）法定代表人：</w:t>
      </w:r>
    </w:p>
    <w:p>
      <w:pPr>
        <w:spacing w:line="560" w:lineRule="exact"/>
        <w:ind w:firstLine="640" w:firstLineChars="200"/>
        <w:textAlignment w:val="baseline"/>
        <w:rPr>
          <w:rFonts w:ascii="仿宋" w:hAnsi="仿宋" w:eastAsia="仿宋" w:cs="微软雅黑"/>
          <w:sz w:val="32"/>
          <w:szCs w:val="32"/>
          <w:u w:val="single"/>
        </w:rPr>
      </w:pPr>
      <w:r>
        <w:rPr>
          <w:rFonts w:hint="eastAsia" w:ascii="仿宋" w:hAnsi="仿宋" w:eastAsia="仿宋" w:cs="微软雅黑"/>
          <w:sz w:val="32"/>
          <w:szCs w:val="32"/>
        </w:rPr>
        <w:t>（5）实收资本：</w:t>
      </w:r>
    </w:p>
    <w:p>
      <w:pPr>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2</w:t>
      </w:r>
      <w:r>
        <w:rPr>
          <w:rFonts w:ascii="仿宋" w:hAnsi="仿宋" w:eastAsia="仿宋" w:cs="微软雅黑"/>
          <w:sz w:val="32"/>
          <w:szCs w:val="32"/>
        </w:rPr>
        <w:t>.</w:t>
      </w:r>
      <w:r>
        <w:rPr>
          <w:rFonts w:hint="eastAsia" w:ascii="仿宋" w:hAnsi="仿宋" w:eastAsia="仿宋" w:cs="微软雅黑"/>
          <w:sz w:val="32"/>
          <w:szCs w:val="32"/>
        </w:rPr>
        <w:t>本次征集遴选评比活动要求的其他资格文件以及需要声明的其他情况：</w:t>
      </w:r>
      <w:r>
        <w:rPr>
          <w:rFonts w:hint="eastAsia" w:ascii="仿宋" w:hAnsi="仿宋" w:eastAsia="仿宋" w:cs="微软雅黑"/>
          <w:sz w:val="32"/>
          <w:szCs w:val="32"/>
          <w:u w:val="single" w:color="000000"/>
        </w:rPr>
        <w:t>无</w:t>
      </w:r>
    </w:p>
    <w:p>
      <w:pPr>
        <w:spacing w:line="560" w:lineRule="exact"/>
        <w:ind w:firstLine="640" w:firstLineChars="200"/>
        <w:jc w:val="left"/>
        <w:textAlignment w:val="baseline"/>
        <w:rPr>
          <w:rFonts w:ascii="仿宋" w:hAnsi="仿宋" w:eastAsia="仿宋" w:cs="微软雅黑"/>
          <w:sz w:val="32"/>
          <w:szCs w:val="32"/>
        </w:rPr>
      </w:pPr>
      <w:r>
        <w:rPr>
          <w:rFonts w:hint="eastAsia" w:ascii="仿宋" w:hAnsi="仿宋" w:eastAsia="仿宋" w:cs="微软雅黑"/>
          <w:sz w:val="32"/>
          <w:szCs w:val="32"/>
        </w:rPr>
        <w:t>兹证明上述声明是真实的、正确的，并提供了全部能提供的资料和数据，我们同意遵照贵方要求出示有关证明文件，如有虚假，自愿丧失参与遴选评比的资格。</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报名者公章：</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法定代表人或授权代表签字：</w:t>
      </w:r>
    </w:p>
    <w:p>
      <w:pPr>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日期：年月日</w:t>
      </w:r>
    </w:p>
    <w:p>
      <w:pPr>
        <w:spacing w:line="560" w:lineRule="exact"/>
        <w:ind w:firstLine="640" w:firstLineChars="200"/>
        <w:textAlignment w:val="baseline"/>
        <w:rPr>
          <w:rFonts w:ascii="仿宋" w:hAnsi="仿宋" w:eastAsia="仿宋" w:cs="微软雅黑"/>
          <w:sz w:val="32"/>
          <w:szCs w:val="32"/>
        </w:rPr>
      </w:pPr>
    </w:p>
    <w:p>
      <w:pPr>
        <w:spacing w:line="560" w:lineRule="exact"/>
        <w:textAlignment w:val="baseline"/>
        <w:rPr>
          <w:rFonts w:ascii="黑体" w:hAnsi="黑体" w:eastAsia="黑体" w:cs="微软雅黑"/>
          <w:b/>
          <w:bCs/>
          <w:sz w:val="28"/>
          <w:szCs w:val="28"/>
        </w:rPr>
        <w:sectPr>
          <w:pgSz w:w="11906" w:h="16838"/>
          <w:pgMar w:top="1440" w:right="1800" w:bottom="1440" w:left="1800" w:header="851" w:footer="992" w:gutter="0"/>
          <w:cols w:space="425" w:num="1"/>
          <w:docGrid w:type="lines" w:linePitch="312" w:charSpace="0"/>
        </w:sectPr>
      </w:pPr>
      <w:r>
        <w:rPr>
          <w:rFonts w:hint="eastAsia" w:ascii="黑体" w:hAnsi="黑体" w:eastAsia="黑体" w:cs="微软雅黑"/>
          <w:b/>
          <w:bCs/>
          <w:sz w:val="28"/>
          <w:szCs w:val="28"/>
        </w:rPr>
        <w:t>（注：资格声明为格式文件,请勿修改，否则将导致文件无效。）</w:t>
      </w:r>
    </w:p>
    <w:p>
      <w:pPr>
        <w:spacing w:line="560" w:lineRule="exact"/>
        <w:ind w:firstLine="643" w:firstLineChars="200"/>
        <w:jc w:val="left"/>
        <w:rPr>
          <w:rFonts w:ascii="楷体" w:hAnsi="楷体" w:eastAsia="楷体" w:cs="楷体"/>
          <w:b/>
          <w:bCs/>
          <w:sz w:val="32"/>
          <w:szCs w:val="24"/>
        </w:rPr>
      </w:pPr>
      <w:bookmarkStart w:id="22" w:name="_Toc72241380"/>
      <w:r>
        <w:rPr>
          <w:rFonts w:hint="eastAsia" w:ascii="楷体" w:hAnsi="楷体" w:eastAsia="楷体" w:cs="楷体"/>
          <w:b/>
          <w:bCs/>
          <w:sz w:val="32"/>
          <w:szCs w:val="24"/>
        </w:rPr>
        <w:t>（六）法人授权书</w:t>
      </w:r>
      <w:bookmarkEnd w:id="22"/>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本授权书声明：</w:t>
      </w:r>
      <w:r>
        <w:rPr>
          <w:rFonts w:hint="eastAsia" w:ascii="仿宋" w:hAnsi="仿宋" w:eastAsia="仿宋" w:cs="微软雅黑"/>
          <w:sz w:val="32"/>
          <w:szCs w:val="32"/>
          <w:u w:val="single" w:color="000000"/>
        </w:rPr>
        <w:t>（报名者名称）</w:t>
      </w:r>
      <w:r>
        <w:rPr>
          <w:rFonts w:hint="eastAsia" w:ascii="仿宋" w:hAnsi="仿宋" w:eastAsia="仿宋" w:cs="微软雅黑"/>
          <w:sz w:val="32"/>
          <w:szCs w:val="32"/>
        </w:rPr>
        <w:t>授权____（被授权人的姓名）为我方就</w:t>
      </w:r>
      <w:r>
        <w:rPr>
          <w:rFonts w:hint="eastAsia" w:ascii="仿宋" w:hAnsi="仿宋" w:eastAsia="仿宋" w:cs="微软雅黑"/>
          <w:sz w:val="32"/>
          <w:szCs w:val="32"/>
          <w:u w:val="single" w:color="000000"/>
        </w:rPr>
        <w:t>产教融合校企合作平台征集遴选评比活动</w:t>
      </w:r>
      <w:r>
        <w:rPr>
          <w:rFonts w:hint="eastAsia" w:ascii="仿宋" w:hAnsi="仿宋" w:eastAsia="仿宋" w:cs="微软雅黑"/>
          <w:sz w:val="32"/>
          <w:szCs w:val="32"/>
        </w:rPr>
        <w:t>的合法代理人，以本公司名义全权处理一切与该项目有关的事务。</w:t>
      </w: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本授权书于年月日起生效，特此声明。</w:t>
      </w:r>
    </w:p>
    <w:p>
      <w:pPr>
        <w:tabs>
          <w:tab w:val="left" w:pos="360"/>
        </w:tabs>
        <w:spacing w:line="560" w:lineRule="exact"/>
        <w:ind w:firstLine="640" w:firstLineChars="200"/>
        <w:textAlignment w:val="baseline"/>
        <w:rPr>
          <w:rFonts w:ascii="仿宋" w:hAnsi="仿宋" w:eastAsia="仿宋" w:cs="微软雅黑"/>
          <w:sz w:val="32"/>
          <w:szCs w:val="32"/>
        </w:rPr>
      </w:pP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被授权人签字：</w:t>
      </w:r>
    </w:p>
    <w:p>
      <w:pPr>
        <w:tabs>
          <w:tab w:val="left" w:pos="360"/>
        </w:tabs>
        <w:spacing w:line="560" w:lineRule="exact"/>
        <w:ind w:firstLine="640" w:firstLineChars="200"/>
        <w:textAlignment w:val="baseline"/>
        <w:rPr>
          <w:rFonts w:ascii="仿宋" w:hAnsi="仿宋" w:eastAsia="仿宋" w:cs="微软雅黑"/>
          <w:sz w:val="32"/>
          <w:szCs w:val="32"/>
          <w:u w:val="single"/>
        </w:rPr>
      </w:pPr>
      <w:r>
        <w:rPr>
          <w:rFonts w:hint="eastAsia" w:ascii="仿宋" w:hAnsi="仿宋" w:eastAsia="仿宋" w:cs="微软雅黑"/>
          <w:sz w:val="32"/>
          <w:szCs w:val="32"/>
        </w:rPr>
        <w:t>联系电话（手机）：</w:t>
      </w: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单位名称：</w:t>
      </w: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授权单位盖章：</w:t>
      </w:r>
    </w:p>
    <w:p>
      <w:pPr>
        <w:tabs>
          <w:tab w:val="left" w:pos="360"/>
        </w:tabs>
        <w:spacing w:line="560" w:lineRule="exact"/>
        <w:ind w:firstLine="640" w:firstLineChars="200"/>
        <w:textAlignment w:val="baseline"/>
        <w:rPr>
          <w:rFonts w:ascii="仿宋" w:hAnsi="仿宋" w:eastAsia="仿宋" w:cs="微软雅黑"/>
          <w:sz w:val="32"/>
          <w:szCs w:val="32"/>
          <w:u w:val="single"/>
        </w:rPr>
      </w:pPr>
      <w:r>
        <w:rPr>
          <w:rFonts w:hint="eastAsia" w:ascii="仿宋" w:hAnsi="仿宋" w:eastAsia="仿宋" w:cs="微软雅黑"/>
          <w:sz w:val="32"/>
          <w:szCs w:val="32"/>
        </w:rPr>
        <w:t>地址：</w:t>
      </w:r>
    </w:p>
    <w:p>
      <w:pPr>
        <w:tabs>
          <w:tab w:val="left" w:pos="360"/>
        </w:tabs>
        <w:spacing w:line="560" w:lineRule="exact"/>
        <w:ind w:firstLine="640" w:firstLineChars="200"/>
        <w:textAlignment w:val="baseline"/>
        <w:rPr>
          <w:rFonts w:ascii="仿宋" w:hAnsi="仿宋" w:eastAsia="仿宋" w:cs="微软雅黑"/>
          <w:sz w:val="32"/>
          <w:szCs w:val="32"/>
        </w:rPr>
      </w:pPr>
      <w:r>
        <w:rPr>
          <w:rFonts w:hint="eastAsia" w:ascii="仿宋" w:hAnsi="仿宋" w:eastAsia="仿宋" w:cs="微软雅黑"/>
          <w:sz w:val="32"/>
          <w:szCs w:val="32"/>
        </w:rPr>
        <w:t>日期：年月日</w:t>
      </w:r>
    </w:p>
    <w:p>
      <w:pPr>
        <w:spacing w:line="560" w:lineRule="exact"/>
        <w:ind w:firstLine="640" w:firstLineChars="200"/>
        <w:textAlignment w:val="baseline"/>
        <w:rPr>
          <w:rFonts w:ascii="微软雅黑" w:hAnsi="微软雅黑" w:eastAsia="微软雅黑" w:cs="微软雅黑"/>
          <w:bCs/>
          <w:sz w:val="32"/>
          <w:szCs w:val="32"/>
        </w:rPr>
      </w:pP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被授权人身份证复印件：</w:t>
      </w:r>
    </w:p>
    <w:p>
      <w:pPr>
        <w:spacing w:line="560" w:lineRule="exact"/>
        <w:jc w:val="center"/>
        <w:rPr>
          <w:rFonts w:ascii="楷体" w:hAnsi="楷体" w:eastAsia="楷体" w:cs="楷体"/>
          <w:b/>
          <w:bCs/>
          <w:sz w:val="32"/>
          <w:szCs w:val="24"/>
        </w:rPr>
      </w:pPr>
      <w:bookmarkStart w:id="23" w:name="_Toc72241381"/>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jc w:val="center"/>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（七）无重大违法记录的书面声明</w:t>
      </w:r>
      <w:bookmarkEnd w:id="23"/>
    </w:p>
    <w:p>
      <w:pPr>
        <w:spacing w:line="560" w:lineRule="exact"/>
        <w:ind w:firstLine="643" w:firstLineChars="200"/>
        <w:jc w:val="left"/>
        <w:rPr>
          <w:rFonts w:ascii="楷体" w:hAnsi="楷体" w:eastAsia="楷体" w:cs="楷体"/>
          <w:b/>
          <w:bCs/>
          <w:sz w:val="32"/>
          <w:szCs w:val="24"/>
        </w:rPr>
      </w:pPr>
    </w:p>
    <w:p>
      <w:pPr>
        <w:spacing w:after="312" w:line="560" w:lineRule="exact"/>
        <w:jc w:val="center"/>
        <w:textAlignment w:val="baseline"/>
        <w:rPr>
          <w:rFonts w:ascii="黑体" w:hAnsi="黑体" w:eastAsia="黑体" w:cs="微软雅黑"/>
          <w:b/>
          <w:bCs/>
          <w:sz w:val="32"/>
          <w:szCs w:val="32"/>
        </w:rPr>
      </w:pPr>
      <w:r>
        <w:rPr>
          <w:rFonts w:hint="eastAsia" w:ascii="黑体" w:hAnsi="黑体" w:eastAsia="黑体" w:cs="微软雅黑"/>
          <w:b/>
          <w:bCs/>
          <w:sz w:val="32"/>
          <w:szCs w:val="32"/>
        </w:rPr>
        <w:t>声  明</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我公司郑重声明：参加本次活动前3年内，我公司在经营活动中没有因违法经营受到刑事处罚或者责令停产停业、吊销许可证或者执照、较大数额罚款等行政处罚。</w:t>
      </w:r>
    </w:p>
    <w:p>
      <w:pPr>
        <w:spacing w:line="560" w:lineRule="exact"/>
        <w:ind w:firstLine="640" w:firstLineChars="200"/>
        <w:jc w:val="left"/>
        <w:textAlignment w:val="baseline"/>
        <w:rPr>
          <w:rFonts w:ascii="仿宋" w:hAnsi="仿宋" w:eastAsia="仿宋" w:cs="微软雅黑"/>
          <w:bCs/>
          <w:sz w:val="32"/>
          <w:szCs w:val="32"/>
        </w:rPr>
      </w:pPr>
      <w:r>
        <w:rPr>
          <w:rFonts w:hint="eastAsia" w:ascii="仿宋" w:hAnsi="仿宋" w:eastAsia="仿宋" w:cs="微软雅黑"/>
          <w:bCs/>
          <w:sz w:val="32"/>
          <w:szCs w:val="32"/>
        </w:rPr>
        <w:t>报名者名称（公章）：</w:t>
      </w:r>
    </w:p>
    <w:p>
      <w:pPr>
        <w:spacing w:line="560" w:lineRule="exact"/>
        <w:ind w:firstLine="640" w:firstLineChars="200"/>
        <w:jc w:val="left"/>
        <w:textAlignment w:val="baseline"/>
        <w:rPr>
          <w:rFonts w:ascii="仿宋" w:hAnsi="仿宋" w:eastAsia="仿宋" w:cs="微软雅黑"/>
          <w:bCs/>
          <w:sz w:val="32"/>
          <w:szCs w:val="32"/>
          <w:u w:val="single"/>
        </w:rPr>
      </w:pPr>
      <w:r>
        <w:rPr>
          <w:rFonts w:hint="eastAsia" w:ascii="仿宋" w:hAnsi="仿宋" w:eastAsia="仿宋" w:cs="微软雅黑"/>
          <w:bCs/>
          <w:sz w:val="32"/>
          <w:szCs w:val="32"/>
        </w:rPr>
        <w:t>法定代表人或授权代表签字：</w:t>
      </w:r>
    </w:p>
    <w:p>
      <w:pPr>
        <w:spacing w:line="560" w:lineRule="exact"/>
        <w:ind w:firstLine="640" w:firstLineChars="200"/>
        <w:jc w:val="left"/>
        <w:textAlignment w:val="baseline"/>
        <w:rPr>
          <w:rFonts w:ascii="楷体" w:hAnsi="楷体" w:eastAsia="楷体" w:cs="楷体"/>
          <w:b/>
          <w:bCs/>
          <w:sz w:val="32"/>
          <w:szCs w:val="24"/>
        </w:rPr>
      </w:pPr>
      <w:r>
        <w:rPr>
          <w:rFonts w:hint="eastAsia" w:ascii="仿宋" w:hAnsi="仿宋" w:eastAsia="仿宋" w:cs="微软雅黑"/>
          <w:bCs/>
          <w:sz w:val="32"/>
          <w:szCs w:val="32"/>
        </w:rPr>
        <w:t>日期：年月日</w:t>
      </w:r>
      <w:bookmarkStart w:id="24" w:name="_Toc72241383"/>
    </w:p>
    <w:p>
      <w:pPr>
        <w:spacing w:line="560" w:lineRule="exact"/>
        <w:ind w:firstLine="643" w:firstLineChars="200"/>
        <w:jc w:val="left"/>
        <w:textAlignment w:val="baseline"/>
        <w:rPr>
          <w:rFonts w:ascii="楷体" w:hAnsi="楷体" w:eastAsia="楷体" w:cs="楷体"/>
          <w:b/>
          <w:bCs/>
          <w:sz w:val="32"/>
          <w:szCs w:val="24"/>
        </w:rPr>
      </w:pPr>
    </w:p>
    <w:p>
      <w:pPr>
        <w:spacing w:line="560" w:lineRule="exact"/>
        <w:ind w:firstLine="643" w:firstLineChars="200"/>
        <w:jc w:val="left"/>
        <w:textAlignment w:val="baseline"/>
        <w:rPr>
          <w:rFonts w:ascii="楷体" w:hAnsi="楷体" w:eastAsia="楷体" w:cs="楷体"/>
          <w:b/>
          <w:bCs/>
          <w:sz w:val="32"/>
          <w:szCs w:val="24"/>
        </w:rPr>
      </w:pPr>
      <w:r>
        <w:rPr>
          <w:rFonts w:hint="eastAsia" w:ascii="楷体" w:hAnsi="楷体" w:eastAsia="楷体" w:cs="楷体"/>
          <w:b/>
          <w:bCs/>
          <w:sz w:val="32"/>
          <w:szCs w:val="24"/>
        </w:rPr>
        <w:t>（八）营业执照</w:t>
      </w:r>
      <w:bookmarkEnd w:id="24"/>
    </w:p>
    <w:p>
      <w:pPr>
        <w:spacing w:line="560" w:lineRule="exact"/>
        <w:jc w:val="left"/>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（九）报名者承诺</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参加本次征集遴选评比活动，我公司郑重承诺：</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（1）参加本次征集遴选评比活动，不存在报名者单位负责人为同一人或者存在直接控股、管理关系的不同供应商。</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（2）我司未被“信用中国”网站（</w:t>
      </w:r>
      <w:r>
        <w:fldChar w:fldCharType="begin"/>
      </w:r>
      <w:r>
        <w:instrText xml:space="preserve"> HYPERLINK "http://www.creditchina" </w:instrText>
      </w:r>
      <w:r>
        <w:fldChar w:fldCharType="separate"/>
      </w:r>
      <w:r>
        <w:rPr>
          <w:rFonts w:hint="eastAsia" w:ascii="仿宋" w:hAnsi="仿宋" w:eastAsia="仿宋" w:cs="微软雅黑"/>
          <w:bCs/>
          <w:sz w:val="32"/>
          <w:szCs w:val="32"/>
        </w:rPr>
        <w:t>www.creditchina</w:t>
      </w:r>
      <w:r>
        <w:rPr>
          <w:rFonts w:hint="eastAsia" w:ascii="仿宋" w:hAnsi="仿宋" w:eastAsia="仿宋" w:cs="微软雅黑"/>
          <w:bCs/>
          <w:sz w:val="32"/>
          <w:szCs w:val="32"/>
        </w:rPr>
        <w:fldChar w:fldCharType="end"/>
      </w:r>
      <w:r>
        <w:rPr>
          <w:rFonts w:hint="eastAsia" w:ascii="仿宋" w:hAnsi="仿宋" w:eastAsia="仿宋" w:cs="微软雅黑"/>
          <w:bCs/>
          <w:sz w:val="32"/>
          <w:szCs w:val="32"/>
        </w:rPr>
        <w:t>.</w:t>
      </w:r>
    </w:p>
    <w:p>
      <w:pPr>
        <w:spacing w:line="560" w:lineRule="exact"/>
        <w:textAlignment w:val="baseline"/>
        <w:rPr>
          <w:rFonts w:ascii="仿宋" w:hAnsi="仿宋" w:eastAsia="仿宋" w:cs="微软雅黑"/>
          <w:bCs/>
          <w:sz w:val="32"/>
          <w:szCs w:val="32"/>
        </w:rPr>
      </w:pPr>
      <w:r>
        <w:rPr>
          <w:rFonts w:hint="eastAsia" w:ascii="仿宋" w:hAnsi="仿宋" w:eastAsia="仿宋" w:cs="微软雅黑"/>
          <w:bCs/>
          <w:sz w:val="32"/>
          <w:szCs w:val="32"/>
        </w:rPr>
        <w:t>gov.cn）、“中国政府采购网"(www.ccgp.gov.cn)列入失信被执行人、重大税收违法案件当事人名单、政府采购严重违法失信行为记录名单。</w:t>
      </w:r>
    </w:p>
    <w:p>
      <w:pPr>
        <w:spacing w:line="560" w:lineRule="exact"/>
        <w:textAlignment w:val="baseline"/>
        <w:rPr>
          <w:rFonts w:ascii="仿宋" w:hAnsi="仿宋" w:eastAsia="仿宋" w:cs="微软雅黑"/>
          <w:bCs/>
          <w:sz w:val="32"/>
          <w:szCs w:val="32"/>
        </w:rPr>
      </w:pP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报名者名称（公章）：</w:t>
      </w:r>
    </w:p>
    <w:p>
      <w:pPr>
        <w:spacing w:line="560" w:lineRule="exact"/>
        <w:ind w:firstLine="640" w:firstLineChars="200"/>
        <w:textAlignment w:val="baseline"/>
        <w:rPr>
          <w:rFonts w:ascii="仿宋" w:hAnsi="仿宋" w:eastAsia="仿宋" w:cs="微软雅黑"/>
          <w:bCs/>
          <w:sz w:val="32"/>
          <w:szCs w:val="32"/>
        </w:rPr>
      </w:pPr>
      <w:r>
        <w:rPr>
          <w:rFonts w:hint="eastAsia" w:ascii="仿宋" w:hAnsi="仿宋" w:eastAsia="仿宋" w:cs="微软雅黑"/>
          <w:bCs/>
          <w:sz w:val="32"/>
          <w:szCs w:val="32"/>
        </w:rPr>
        <w:t>法定代表人或授权代表签字：__________________</w:t>
      </w:r>
    </w:p>
    <w:p>
      <w:pPr>
        <w:spacing w:line="560" w:lineRule="exact"/>
        <w:textAlignment w:val="baseline"/>
        <w:rPr>
          <w:rFonts w:ascii="仿宋" w:hAnsi="仿宋" w:eastAsia="仿宋" w:cs="微软雅黑"/>
          <w:bCs/>
          <w:sz w:val="32"/>
          <w:szCs w:val="32"/>
        </w:rPr>
      </w:pPr>
      <w:r>
        <w:rPr>
          <w:rFonts w:hint="eastAsia" w:ascii="仿宋" w:hAnsi="仿宋" w:eastAsia="仿宋" w:cs="微软雅黑"/>
          <w:bCs/>
          <w:sz w:val="32"/>
          <w:szCs w:val="32"/>
        </w:rPr>
        <w:t xml:space="preserve">                         日期： </w:t>
      </w:r>
      <w:r>
        <w:rPr>
          <w:rFonts w:hint="eastAsia" w:ascii="仿宋" w:hAnsi="仿宋" w:eastAsia="仿宋" w:cs="微软雅黑"/>
          <w:bCs/>
          <w:sz w:val="32"/>
          <w:szCs w:val="32"/>
          <w:u w:val="single" w:color="000000"/>
        </w:rPr>
        <w:t>202</w:t>
      </w:r>
      <w:r>
        <w:rPr>
          <w:rFonts w:ascii="仿宋" w:hAnsi="仿宋" w:eastAsia="仿宋" w:cs="微软雅黑"/>
          <w:bCs/>
          <w:sz w:val="32"/>
          <w:szCs w:val="32"/>
          <w:u w:val="single" w:color="000000"/>
        </w:rPr>
        <w:t>2</w:t>
      </w:r>
      <w:r>
        <w:rPr>
          <w:rFonts w:hint="eastAsia" w:ascii="仿宋" w:hAnsi="仿宋" w:eastAsia="仿宋" w:cs="微软雅黑"/>
          <w:bCs/>
          <w:sz w:val="32"/>
          <w:szCs w:val="32"/>
        </w:rPr>
        <w:t xml:space="preserve"> 年月 日</w:t>
      </w:r>
      <w:bookmarkStart w:id="25" w:name="_Toc422900130"/>
      <w:bookmarkStart w:id="26" w:name="_Toc430870097"/>
      <w:bookmarkStart w:id="27" w:name="_Toc454317771"/>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（十）供货一览表</w:t>
      </w:r>
      <w:bookmarkEnd w:id="25"/>
      <w:bookmarkEnd w:id="26"/>
      <w:bookmarkEnd w:id="27"/>
    </w:p>
    <w:p>
      <w:pPr>
        <w:spacing w:line="560" w:lineRule="exact"/>
        <w:ind w:firstLine="480"/>
        <w:textAlignment w:val="baseline"/>
        <w:rPr>
          <w:rFonts w:ascii="仿宋" w:hAnsi="仿宋" w:eastAsia="仿宋" w:cs="微软雅黑"/>
          <w:sz w:val="32"/>
          <w:szCs w:val="32"/>
        </w:rPr>
      </w:pPr>
      <w:r>
        <w:rPr>
          <w:rFonts w:hint="eastAsia" w:ascii="仿宋" w:hAnsi="仿宋" w:eastAsia="仿宋" w:cs="微软雅黑"/>
          <w:sz w:val="32"/>
          <w:szCs w:val="32"/>
        </w:rPr>
        <w:t>报名者全称（加盖公章）：</w:t>
      </w:r>
    </w:p>
    <w:p>
      <w:pPr>
        <w:spacing w:line="560" w:lineRule="exact"/>
        <w:ind w:firstLine="480"/>
        <w:textAlignment w:val="baseline"/>
        <w:rPr>
          <w:rFonts w:ascii="仿宋" w:hAnsi="仿宋" w:eastAsia="仿宋" w:cs="微软雅黑"/>
          <w:sz w:val="32"/>
          <w:szCs w:val="32"/>
        </w:rPr>
      </w:pPr>
      <w:r>
        <w:rPr>
          <w:rFonts w:hint="eastAsia" w:ascii="仿宋" w:hAnsi="仿宋" w:eastAsia="仿宋" w:cs="微软雅黑"/>
          <w:sz w:val="32"/>
          <w:szCs w:val="32"/>
        </w:rPr>
        <w:t>货物名称：产教融合平台</w:t>
      </w:r>
    </w:p>
    <w:p>
      <w:pPr>
        <w:spacing w:line="560" w:lineRule="exact"/>
        <w:ind w:firstLine="480"/>
        <w:textAlignment w:val="baseline"/>
        <w:rPr>
          <w:rFonts w:ascii="仿宋" w:hAnsi="仿宋" w:eastAsia="仿宋" w:cs="微软雅黑"/>
          <w:sz w:val="32"/>
          <w:szCs w:val="32"/>
        </w:rPr>
      </w:pPr>
      <w:r>
        <w:rPr>
          <w:rFonts w:hint="eastAsia" w:ascii="仿宋" w:hAnsi="仿宋" w:eastAsia="仿宋" w:cs="微软雅黑"/>
          <w:sz w:val="32"/>
          <w:szCs w:val="32"/>
        </w:rPr>
        <w:t>日期：</w:t>
      </w:r>
      <w:r>
        <w:rPr>
          <w:rFonts w:hint="eastAsia" w:ascii="仿宋" w:hAnsi="仿宋" w:eastAsia="仿宋" w:cs="微软雅黑"/>
          <w:sz w:val="32"/>
          <w:szCs w:val="32"/>
          <w:u w:val="single" w:color="000000"/>
        </w:rPr>
        <w:t xml:space="preserve"> 202</w:t>
      </w:r>
      <w:r>
        <w:rPr>
          <w:rFonts w:ascii="仿宋" w:hAnsi="仿宋" w:eastAsia="仿宋" w:cs="微软雅黑"/>
          <w:sz w:val="32"/>
          <w:szCs w:val="32"/>
          <w:u w:val="single" w:color="000000"/>
        </w:rPr>
        <w:t>2</w:t>
      </w:r>
      <w:r>
        <w:rPr>
          <w:rFonts w:hint="eastAsia" w:ascii="仿宋" w:hAnsi="仿宋" w:eastAsia="仿宋" w:cs="微软雅黑"/>
          <w:sz w:val="32"/>
          <w:szCs w:val="32"/>
        </w:rPr>
        <w:t>年月日</w:t>
      </w:r>
    </w:p>
    <w:p>
      <w:pPr>
        <w:spacing w:line="560" w:lineRule="exact"/>
        <w:ind w:firstLine="643" w:firstLineChars="200"/>
        <w:jc w:val="left"/>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（十一）功能要求偏离表</w:t>
      </w:r>
    </w:p>
    <w:p>
      <w:pPr>
        <w:spacing w:after="312" w:line="560" w:lineRule="exact"/>
        <w:textAlignment w:val="baseline"/>
        <w:rPr>
          <w:rFonts w:ascii="仿宋" w:hAnsi="仿宋" w:eastAsia="仿宋" w:cs="微软雅黑"/>
          <w:sz w:val="32"/>
          <w:szCs w:val="32"/>
        </w:rPr>
      </w:pPr>
      <w:r>
        <w:rPr>
          <w:rFonts w:hint="eastAsia" w:ascii="仿宋" w:hAnsi="仿宋" w:eastAsia="仿宋" w:cs="微软雅黑"/>
          <w:sz w:val="32"/>
          <w:szCs w:val="32"/>
        </w:rPr>
        <w:t>报名者全称（加盖公章）：</w:t>
      </w:r>
    </w:p>
    <w:tbl>
      <w:tblPr>
        <w:tblStyle w:val="3"/>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5"/>
        <w:gridCol w:w="1575"/>
        <w:gridCol w:w="2190"/>
        <w:gridCol w:w="91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9"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序号</w:t>
            </w:r>
          </w:p>
        </w:tc>
        <w:tc>
          <w:tcPr>
            <w:tcW w:w="1335"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功能名称</w:t>
            </w:r>
          </w:p>
        </w:tc>
        <w:tc>
          <w:tcPr>
            <w:tcW w:w="157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功能要求</w:t>
            </w:r>
          </w:p>
        </w:tc>
        <w:tc>
          <w:tcPr>
            <w:tcW w:w="2190"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功能响应</w:t>
            </w:r>
          </w:p>
        </w:tc>
        <w:tc>
          <w:tcPr>
            <w:tcW w:w="91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超出符合偏离</w:t>
            </w:r>
          </w:p>
        </w:tc>
        <w:tc>
          <w:tcPr>
            <w:tcW w:w="1817"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709"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1</w:t>
            </w:r>
          </w:p>
        </w:tc>
        <w:tc>
          <w:tcPr>
            <w:tcW w:w="1335"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09"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2</w:t>
            </w:r>
          </w:p>
        </w:tc>
        <w:tc>
          <w:tcPr>
            <w:tcW w:w="1335"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p>
        </w:tc>
        <w:tc>
          <w:tcPr>
            <w:tcW w:w="1575"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2190"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91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817"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r>
    </w:tbl>
    <w:p>
      <w:pPr>
        <w:textAlignment w:val="baseline"/>
        <w:rPr>
          <w:rFonts w:ascii="等线" w:hAnsi="等线" w:eastAsia="等线" w:cs="Times New Roman"/>
          <w:b/>
          <w:i/>
          <w:caps/>
          <w:sz w:val="20"/>
        </w:rPr>
      </w:pPr>
    </w:p>
    <w:p>
      <w:pPr>
        <w:spacing w:line="560" w:lineRule="exact"/>
        <w:ind w:firstLine="643" w:firstLineChars="200"/>
        <w:jc w:val="left"/>
        <w:rPr>
          <w:rFonts w:ascii="楷体" w:hAnsi="楷体" w:eastAsia="楷体" w:cs="楷体"/>
          <w:b/>
          <w:bCs/>
          <w:sz w:val="32"/>
          <w:szCs w:val="24"/>
        </w:rPr>
      </w:pPr>
      <w:bookmarkStart w:id="28" w:name="_Toc430870098"/>
      <w:bookmarkStart w:id="29" w:name="_Toc454317772"/>
      <w:bookmarkStart w:id="30" w:name="_Toc422900131"/>
      <w:r>
        <w:rPr>
          <w:rFonts w:hint="eastAsia" w:ascii="楷体" w:hAnsi="楷体" w:eastAsia="楷体" w:cs="楷体"/>
          <w:b/>
          <w:bCs/>
          <w:sz w:val="32"/>
          <w:szCs w:val="24"/>
        </w:rPr>
        <w:t>（十二）技术参数偏离表</w:t>
      </w:r>
      <w:bookmarkEnd w:id="28"/>
      <w:bookmarkEnd w:id="29"/>
      <w:bookmarkEnd w:id="30"/>
    </w:p>
    <w:p>
      <w:pPr>
        <w:spacing w:after="312" w:line="560" w:lineRule="exact"/>
        <w:textAlignment w:val="baseline"/>
        <w:rPr>
          <w:rFonts w:ascii="仿宋" w:hAnsi="仿宋" w:eastAsia="仿宋" w:cs="微软雅黑"/>
          <w:sz w:val="32"/>
          <w:szCs w:val="32"/>
        </w:rPr>
      </w:pPr>
      <w:r>
        <w:rPr>
          <w:rFonts w:hint="eastAsia" w:ascii="仿宋" w:hAnsi="仿宋" w:eastAsia="仿宋" w:cs="微软雅黑"/>
          <w:sz w:val="32"/>
          <w:szCs w:val="32"/>
        </w:rPr>
        <w:t>报名者全称（加盖公章）：</w:t>
      </w:r>
    </w:p>
    <w:tbl>
      <w:tblPr>
        <w:tblStyle w:val="3"/>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42"/>
        <w:gridCol w:w="2256"/>
        <w:gridCol w:w="945"/>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50"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序号</w:t>
            </w:r>
          </w:p>
        </w:tc>
        <w:tc>
          <w:tcPr>
            <w:tcW w:w="2842" w:type="dxa"/>
            <w:tcBorders>
              <w:top w:val="single" w:color="auto" w:sz="4" w:space="0"/>
              <w:left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技术参数与要求</w:t>
            </w:r>
          </w:p>
        </w:tc>
        <w:tc>
          <w:tcPr>
            <w:tcW w:w="225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技术响应</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超出符合偏离</w:t>
            </w:r>
          </w:p>
        </w:tc>
        <w:tc>
          <w:tcPr>
            <w:tcW w:w="1856"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b/>
                <w:bCs/>
                <w:szCs w:val="21"/>
              </w:rPr>
            </w:pPr>
            <w:r>
              <w:rPr>
                <w:rFonts w:hint="eastAsia" w:ascii="宋体" w:hAnsi="宋体" w:eastAsia="宋体" w:cs="宋体"/>
                <w:b/>
                <w:bCs/>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atLeast"/>
          <w:jc w:val="center"/>
        </w:trPr>
        <w:tc>
          <w:tcPr>
            <w:tcW w:w="750"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1</w:t>
            </w:r>
          </w:p>
        </w:tc>
        <w:tc>
          <w:tcPr>
            <w:tcW w:w="2842" w:type="dxa"/>
            <w:tcBorders>
              <w:left w:val="single" w:color="auto" w:sz="4" w:space="0"/>
              <w:right w:val="single" w:color="auto" w:sz="4" w:space="0"/>
            </w:tcBorders>
            <w:vAlign w:val="center"/>
          </w:tcPr>
          <w:p>
            <w:pPr>
              <w:textAlignment w:val="baseline"/>
              <w:rPr>
                <w:rFonts w:ascii="宋体" w:hAnsi="宋体" w:eastAsia="宋体" w:cs="宋体"/>
                <w:szCs w:val="21"/>
              </w:rPr>
            </w:pPr>
          </w:p>
        </w:tc>
        <w:tc>
          <w:tcPr>
            <w:tcW w:w="2256"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50" w:type="dxa"/>
            <w:tcBorders>
              <w:left w:val="single" w:color="auto" w:sz="4" w:space="0"/>
              <w:right w:val="single" w:color="auto" w:sz="4" w:space="0"/>
            </w:tcBorders>
            <w:vAlign w:val="center"/>
          </w:tcPr>
          <w:p>
            <w:pPr>
              <w:jc w:val="center"/>
              <w:textAlignment w:val="baseline"/>
              <w:rPr>
                <w:rFonts w:ascii="宋体" w:hAnsi="宋体" w:eastAsia="宋体" w:cs="宋体"/>
                <w:szCs w:val="21"/>
              </w:rPr>
            </w:pPr>
            <w:r>
              <w:rPr>
                <w:rFonts w:hint="eastAsia" w:ascii="宋体" w:hAnsi="宋体" w:eastAsia="宋体" w:cs="宋体"/>
                <w:szCs w:val="21"/>
              </w:rPr>
              <w:t>2</w:t>
            </w:r>
          </w:p>
        </w:tc>
        <w:tc>
          <w:tcPr>
            <w:tcW w:w="2842" w:type="dxa"/>
            <w:tcBorders>
              <w:left w:val="single" w:color="auto" w:sz="4" w:space="0"/>
              <w:right w:val="single" w:color="auto" w:sz="4" w:space="0"/>
            </w:tcBorders>
            <w:vAlign w:val="center"/>
          </w:tcPr>
          <w:p>
            <w:pPr>
              <w:textAlignment w:val="baseline"/>
              <w:rPr>
                <w:rFonts w:ascii="宋体" w:hAnsi="宋体" w:eastAsia="宋体" w:cs="宋体"/>
                <w:szCs w:val="21"/>
              </w:rPr>
            </w:pPr>
          </w:p>
        </w:tc>
        <w:tc>
          <w:tcPr>
            <w:tcW w:w="2256"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eastAsia="宋体" w:cs="宋体"/>
                <w:szCs w:val="21"/>
              </w:rPr>
            </w:pPr>
          </w:p>
        </w:tc>
        <w:tc>
          <w:tcPr>
            <w:tcW w:w="1856" w:type="dxa"/>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eastAsia="宋体" w:cs="宋体"/>
                <w:szCs w:val="21"/>
              </w:rPr>
            </w:pPr>
          </w:p>
        </w:tc>
      </w:tr>
    </w:tbl>
    <w:p>
      <w:pPr>
        <w:textAlignment w:val="baseline"/>
        <w:rPr>
          <w:rFonts w:ascii="等线" w:hAnsi="等线" w:eastAsia="等线" w:cs="Times New Roman"/>
          <w:b/>
          <w:i/>
          <w:caps/>
          <w:sz w:val="20"/>
        </w:rPr>
      </w:pPr>
    </w:p>
    <w:p>
      <w:pPr>
        <w:spacing w:line="560" w:lineRule="exact"/>
        <w:ind w:firstLine="643" w:firstLineChars="200"/>
        <w:jc w:val="left"/>
        <w:rPr>
          <w:rFonts w:ascii="楷体" w:hAnsi="楷体" w:eastAsia="楷体" w:cs="楷体"/>
          <w:b/>
          <w:bCs/>
          <w:sz w:val="32"/>
          <w:szCs w:val="24"/>
        </w:rPr>
      </w:pPr>
      <w:bookmarkStart w:id="31" w:name="_Toc72241392"/>
      <w:r>
        <w:rPr>
          <w:rFonts w:hint="eastAsia" w:ascii="楷体" w:hAnsi="楷体" w:eastAsia="楷体" w:cs="楷体"/>
          <w:b/>
          <w:bCs/>
          <w:sz w:val="32"/>
          <w:szCs w:val="24"/>
        </w:rPr>
        <w:t>（十三）软件著作权登记证书</w:t>
      </w:r>
      <w:bookmarkEnd w:id="31"/>
    </w:p>
    <w:p>
      <w:pPr>
        <w:spacing w:line="560" w:lineRule="exact"/>
        <w:ind w:firstLine="643" w:firstLineChars="200"/>
        <w:jc w:val="left"/>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bookmarkStart w:id="32" w:name="_Toc72241400"/>
      <w:r>
        <w:rPr>
          <w:rFonts w:hint="eastAsia" w:ascii="楷体" w:hAnsi="楷体" w:eastAsia="楷体" w:cs="楷体"/>
          <w:b/>
          <w:bCs/>
          <w:sz w:val="32"/>
          <w:szCs w:val="24"/>
        </w:rPr>
        <w:t>（十四）功能与技术实现方案</w:t>
      </w:r>
      <w:bookmarkEnd w:id="32"/>
    </w:p>
    <w:p>
      <w:pPr>
        <w:spacing w:line="560" w:lineRule="exact"/>
        <w:ind w:firstLine="643" w:firstLineChars="200"/>
        <w:jc w:val="left"/>
        <w:rPr>
          <w:rFonts w:ascii="楷体" w:hAnsi="楷体" w:eastAsia="楷体" w:cs="楷体"/>
          <w:b/>
          <w:bCs/>
          <w:sz w:val="32"/>
          <w:szCs w:val="24"/>
        </w:rPr>
      </w:pPr>
    </w:p>
    <w:p>
      <w:pPr>
        <w:spacing w:line="560" w:lineRule="exact"/>
        <w:ind w:firstLine="643" w:firstLineChars="200"/>
        <w:jc w:val="left"/>
        <w:rPr>
          <w:rFonts w:ascii="楷体" w:hAnsi="楷体" w:eastAsia="楷体" w:cs="楷体"/>
          <w:b/>
          <w:bCs/>
          <w:sz w:val="32"/>
          <w:szCs w:val="24"/>
        </w:rPr>
      </w:pPr>
      <w:r>
        <w:rPr>
          <w:rFonts w:hint="eastAsia" w:ascii="楷体" w:hAnsi="楷体" w:eastAsia="楷体" w:cs="楷体"/>
          <w:b/>
          <w:bCs/>
          <w:sz w:val="32"/>
          <w:szCs w:val="24"/>
        </w:rPr>
        <w:t>（十五）服务承诺书</w:t>
      </w:r>
    </w:p>
    <w:p>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77C09A-DB17-4458-8699-51E0FBB431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31C2679-1FAB-460C-B222-E79373060F86}"/>
  </w:font>
  <w:font w:name="仿宋">
    <w:panose1 w:val="02010609060101010101"/>
    <w:charset w:val="86"/>
    <w:family w:val="modern"/>
    <w:pitch w:val="default"/>
    <w:sig w:usb0="800002BF" w:usb1="38CF7CFA" w:usb2="00000016" w:usb3="00000000" w:csb0="00040001" w:csb1="00000000"/>
    <w:embedRegular r:id="rId3" w:fontKey="{4E08BFCD-D5DD-494F-85F4-95B022F923AC}"/>
  </w:font>
  <w:font w:name="方正小标宋_GBK">
    <w:panose1 w:val="02000000000000000000"/>
    <w:charset w:val="86"/>
    <w:family w:val="script"/>
    <w:pitch w:val="default"/>
    <w:sig w:usb0="A00002BF" w:usb1="38CF7CFA" w:usb2="00082016" w:usb3="00000000" w:csb0="00040001" w:csb1="00000000"/>
    <w:embedRegular r:id="rId4" w:fontKey="{3D59E09F-A026-4497-938A-CE98DEFFD0FB}"/>
  </w:font>
  <w:font w:name="楷体">
    <w:panose1 w:val="02010609060101010101"/>
    <w:charset w:val="86"/>
    <w:family w:val="modern"/>
    <w:pitch w:val="default"/>
    <w:sig w:usb0="800002BF" w:usb1="38CF7CFA" w:usb2="00000016" w:usb3="00000000" w:csb0="00040001" w:csb1="00000000"/>
    <w:embedRegular r:id="rId5" w:fontKey="{938183DD-518E-4EB6-B370-C5D0EA4FDD9A}"/>
  </w:font>
  <w:font w:name="等线">
    <w:altName w:val="微软雅黑"/>
    <w:panose1 w:val="02010600030101010101"/>
    <w:charset w:val="86"/>
    <w:family w:val="auto"/>
    <w:pitch w:val="default"/>
    <w:sig w:usb0="00000000" w:usb1="00000000" w:usb2="00000016" w:usb3="00000000" w:csb0="0004000F" w:csb1="00000000"/>
    <w:embedRegular r:id="rId6" w:fontKey="{F283B702-0953-4793-8598-0676EBD998C0}"/>
  </w:font>
  <w:font w:name="微软雅黑">
    <w:panose1 w:val="020B0503020204020204"/>
    <w:charset w:val="86"/>
    <w:family w:val="auto"/>
    <w:pitch w:val="default"/>
    <w:sig w:usb0="80000287" w:usb1="280F3C52" w:usb2="00000016" w:usb3="00000000" w:csb0="0004001F" w:csb1="00000000"/>
    <w:embedRegular r:id="rId7" w:fontKey="{4DDC42C5-94A5-46E3-94AA-ADEC88DE93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等线" w:hAnsi="等线" w:eastAsia="等线"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i2SFMN8BAAC7AwAADgAAAAAA&#10;AAABACAAAAAeAQAAZHJzL2Uyb0RvYy54bWxQSwUGAAAAAAYABgBZAQAAbwUAAAAA&#10;">
              <v:fill on="f" focussize="0,0"/>
              <v:stroke on="f"/>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ZTdkYzE5NDBlODBjYmUxOTBjNTE3MzlhYjBlY2YifQ=="/>
  </w:docVars>
  <w:rsids>
    <w:rsidRoot w:val="00000000"/>
    <w:rsid w:val="2EB8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2022-05-10T03:22:27Z</dcterms:created>
  <dc:creator>Administrator</dc:creator>
  <cp:lastModifiedBy>青湖</cp:lastModifiedBy>
  <dcterms:modified xsi:type="dcterms:W3CDTF">2022-05-10T03:22:43Z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EC5E8C92795447A8BFF068DAC629C151</vt:lpwstr>
  </property>
</Properties>
</file>